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01" w:rsidRPr="001A2494" w:rsidRDefault="00823F01" w:rsidP="007733AB">
      <w:pPr>
        <w:rPr>
          <w:rFonts w:asciiTheme="majorHAnsi" w:hAnsiTheme="majorHAnsi"/>
          <w:sz w:val="24"/>
          <w:szCs w:val="24"/>
        </w:rPr>
      </w:pPr>
      <w:r w:rsidRPr="00972773">
        <w:rPr>
          <w:rFonts w:asciiTheme="majorHAnsi" w:hAnsiTheme="majorHAnsi"/>
          <w:sz w:val="28"/>
          <w:szCs w:val="28"/>
        </w:rPr>
        <w:tab/>
      </w:r>
      <w:r w:rsidRPr="00972773">
        <w:rPr>
          <w:rFonts w:asciiTheme="majorHAnsi" w:hAnsiTheme="majorHAnsi"/>
          <w:sz w:val="28"/>
          <w:szCs w:val="28"/>
        </w:rPr>
        <w:tab/>
      </w:r>
      <w:r w:rsidRPr="00972773">
        <w:rPr>
          <w:rFonts w:asciiTheme="majorHAnsi" w:hAnsiTheme="majorHAnsi"/>
          <w:sz w:val="28"/>
          <w:szCs w:val="28"/>
        </w:rPr>
        <w:tab/>
      </w:r>
      <w:r w:rsidRPr="00972773">
        <w:rPr>
          <w:rFonts w:asciiTheme="majorHAnsi" w:hAnsiTheme="majorHAnsi"/>
          <w:sz w:val="28"/>
          <w:szCs w:val="28"/>
        </w:rPr>
        <w:tab/>
      </w:r>
      <w:r w:rsidRPr="00972773">
        <w:rPr>
          <w:rFonts w:asciiTheme="majorHAnsi" w:hAnsiTheme="majorHAnsi"/>
          <w:sz w:val="28"/>
          <w:szCs w:val="28"/>
        </w:rPr>
        <w:tab/>
      </w:r>
      <w:r w:rsidRPr="00972773">
        <w:rPr>
          <w:rFonts w:asciiTheme="majorHAnsi" w:hAnsiTheme="majorHAnsi"/>
          <w:sz w:val="28"/>
          <w:szCs w:val="28"/>
        </w:rPr>
        <w:tab/>
      </w:r>
      <w:r w:rsidRPr="00972773">
        <w:rPr>
          <w:rFonts w:asciiTheme="majorHAnsi" w:hAnsiTheme="majorHAnsi"/>
          <w:sz w:val="28"/>
          <w:szCs w:val="28"/>
        </w:rPr>
        <w:tab/>
      </w:r>
      <w:r w:rsidR="007733AB" w:rsidRPr="001A2494">
        <w:rPr>
          <w:rFonts w:asciiTheme="majorHAnsi" w:hAnsiTheme="majorHAnsi"/>
          <w:sz w:val="24"/>
          <w:szCs w:val="24"/>
        </w:rPr>
        <w:t xml:space="preserve">      </w:t>
      </w:r>
      <w:r w:rsidR="001A2494">
        <w:rPr>
          <w:rFonts w:asciiTheme="majorHAnsi" w:hAnsiTheme="majorHAnsi"/>
          <w:sz w:val="24"/>
          <w:szCs w:val="24"/>
        </w:rPr>
        <w:t xml:space="preserve">            </w:t>
      </w:r>
      <w:bookmarkStart w:id="0" w:name="_GoBack"/>
      <w:bookmarkEnd w:id="0"/>
      <w:r w:rsidR="007733AB" w:rsidRPr="001A2494">
        <w:rPr>
          <w:rFonts w:asciiTheme="majorHAnsi" w:hAnsiTheme="majorHAnsi"/>
          <w:sz w:val="24"/>
          <w:szCs w:val="24"/>
        </w:rPr>
        <w:t xml:space="preserve">  </w:t>
      </w:r>
      <w:r w:rsidRPr="001A2494">
        <w:rPr>
          <w:rFonts w:asciiTheme="majorHAnsi" w:hAnsiTheme="majorHAnsi"/>
          <w:sz w:val="24"/>
          <w:szCs w:val="24"/>
        </w:rPr>
        <w:t xml:space="preserve">Bruxelles, le </w:t>
      </w:r>
      <w:r w:rsidR="003A54F8" w:rsidRPr="001A2494">
        <w:rPr>
          <w:rFonts w:asciiTheme="majorHAnsi" w:hAnsiTheme="majorHAnsi"/>
          <w:sz w:val="24"/>
          <w:szCs w:val="24"/>
        </w:rPr>
        <w:t>1</w:t>
      </w:r>
      <w:r w:rsidR="003A54F8" w:rsidRPr="001A2494">
        <w:rPr>
          <w:rFonts w:asciiTheme="majorHAnsi" w:hAnsiTheme="majorHAnsi"/>
          <w:sz w:val="24"/>
          <w:szCs w:val="24"/>
          <w:vertAlign w:val="superscript"/>
        </w:rPr>
        <w:t>er</w:t>
      </w:r>
      <w:r w:rsidR="003A54F8" w:rsidRPr="001A2494">
        <w:rPr>
          <w:rFonts w:asciiTheme="majorHAnsi" w:hAnsiTheme="majorHAnsi"/>
          <w:sz w:val="24"/>
          <w:szCs w:val="24"/>
        </w:rPr>
        <w:t xml:space="preserve"> </w:t>
      </w:r>
      <w:r w:rsidRPr="001A2494">
        <w:rPr>
          <w:rFonts w:asciiTheme="majorHAnsi" w:hAnsiTheme="majorHAnsi"/>
          <w:sz w:val="24"/>
          <w:szCs w:val="24"/>
        </w:rPr>
        <w:t>septembre</w:t>
      </w:r>
      <w:r w:rsidR="003A54F8" w:rsidRPr="001A2494">
        <w:rPr>
          <w:rFonts w:asciiTheme="majorHAnsi" w:hAnsiTheme="majorHAnsi"/>
          <w:sz w:val="24"/>
          <w:szCs w:val="24"/>
        </w:rPr>
        <w:t xml:space="preserve"> 2020</w:t>
      </w:r>
    </w:p>
    <w:p w:rsidR="00823F01" w:rsidRPr="00972773" w:rsidRDefault="00823F01" w:rsidP="00823F01">
      <w:pPr>
        <w:rPr>
          <w:rFonts w:asciiTheme="majorHAnsi" w:hAnsiTheme="majorHAnsi"/>
          <w:sz w:val="28"/>
          <w:szCs w:val="28"/>
        </w:rPr>
      </w:pPr>
    </w:p>
    <w:tbl>
      <w:tblPr>
        <w:tblStyle w:val="Grilledutableau"/>
        <w:tblW w:w="0" w:type="auto"/>
        <w:tblLook w:val="04A0" w:firstRow="1" w:lastRow="0" w:firstColumn="1" w:lastColumn="0" w:noHBand="0" w:noVBand="1"/>
      </w:tblPr>
      <w:tblGrid>
        <w:gridCol w:w="2262"/>
      </w:tblGrid>
      <w:tr w:rsidR="00823F01" w:rsidRPr="00972773" w:rsidTr="00423EF8">
        <w:trPr>
          <w:trHeight w:val="254"/>
        </w:trPr>
        <w:tc>
          <w:tcPr>
            <w:tcW w:w="2262" w:type="dxa"/>
          </w:tcPr>
          <w:p w:rsidR="00823F01" w:rsidRPr="00423EF8" w:rsidRDefault="00823F01" w:rsidP="00D83A00">
            <w:pPr>
              <w:jc w:val="center"/>
              <w:rPr>
                <w:rFonts w:asciiTheme="majorHAnsi" w:hAnsiTheme="majorHAnsi"/>
                <w:b/>
                <w:sz w:val="24"/>
                <w:szCs w:val="24"/>
              </w:rPr>
            </w:pPr>
            <w:r w:rsidRPr="00423EF8">
              <w:rPr>
                <w:rFonts w:asciiTheme="majorHAnsi" w:hAnsiTheme="majorHAnsi"/>
                <w:b/>
                <w:sz w:val="24"/>
                <w:szCs w:val="24"/>
              </w:rPr>
              <w:t>Avis général n°1</w:t>
            </w:r>
            <w:r w:rsidR="00646371" w:rsidRPr="00423EF8">
              <w:rPr>
                <w:rFonts w:asciiTheme="majorHAnsi" w:hAnsiTheme="majorHAnsi"/>
                <w:b/>
                <w:sz w:val="24"/>
                <w:szCs w:val="24"/>
              </w:rPr>
              <w:t>4</w:t>
            </w:r>
          </w:p>
        </w:tc>
      </w:tr>
    </w:tbl>
    <w:p w:rsidR="00823F01" w:rsidRPr="00972773" w:rsidRDefault="00823F01" w:rsidP="00823F01">
      <w:pPr>
        <w:rPr>
          <w:rFonts w:asciiTheme="majorHAnsi" w:hAnsiTheme="majorHAnsi"/>
          <w:sz w:val="32"/>
          <w:szCs w:val="32"/>
        </w:rPr>
      </w:pP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823F01" w:rsidRPr="00972773" w:rsidTr="00FF6FD4">
        <w:trPr>
          <w:trHeight w:val="397"/>
        </w:trPr>
        <w:tc>
          <w:tcPr>
            <w:tcW w:w="7229" w:type="dxa"/>
            <w:tcBorders>
              <w:top w:val="single" w:sz="4" w:space="0" w:color="auto"/>
              <w:left w:val="single" w:sz="4" w:space="0" w:color="auto"/>
              <w:bottom w:val="single" w:sz="4" w:space="0" w:color="auto"/>
              <w:right w:val="single" w:sz="4" w:space="0" w:color="auto"/>
            </w:tcBorders>
          </w:tcPr>
          <w:p w:rsidR="00823F01" w:rsidRPr="00423EF8" w:rsidRDefault="007733AB" w:rsidP="00D83A00">
            <w:pPr>
              <w:jc w:val="center"/>
              <w:rPr>
                <w:rFonts w:asciiTheme="majorHAnsi" w:hAnsiTheme="majorHAnsi"/>
                <w:b/>
                <w:sz w:val="28"/>
                <w:szCs w:val="28"/>
              </w:rPr>
            </w:pPr>
            <w:r w:rsidRPr="00423EF8">
              <w:rPr>
                <w:rFonts w:asciiTheme="majorHAnsi" w:hAnsiTheme="majorHAnsi"/>
                <w:b/>
                <w:sz w:val="28"/>
                <w:szCs w:val="28"/>
              </w:rPr>
              <w:t>Tri sélectif</w:t>
            </w:r>
          </w:p>
        </w:tc>
      </w:tr>
    </w:tbl>
    <w:p w:rsidR="00823F01" w:rsidRPr="00972773" w:rsidRDefault="00823F01" w:rsidP="00823F01">
      <w:pPr>
        <w:ind w:firstLine="708"/>
        <w:jc w:val="center"/>
        <w:rPr>
          <w:rFonts w:asciiTheme="majorHAnsi" w:hAnsiTheme="majorHAnsi"/>
          <w:sz w:val="24"/>
          <w:szCs w:val="24"/>
        </w:rPr>
      </w:pPr>
    </w:p>
    <w:p w:rsidR="00823F01" w:rsidRPr="00791D61" w:rsidRDefault="00823F01" w:rsidP="00823F01">
      <w:pPr>
        <w:spacing w:line="360" w:lineRule="auto"/>
        <w:rPr>
          <w:rFonts w:asciiTheme="majorHAnsi" w:hAnsiTheme="majorHAnsi"/>
          <w:sz w:val="24"/>
          <w:szCs w:val="24"/>
        </w:rPr>
      </w:pPr>
      <w:r w:rsidRPr="00791D61">
        <w:rPr>
          <w:rFonts w:asciiTheme="majorHAnsi" w:hAnsiTheme="majorHAnsi"/>
          <w:sz w:val="24"/>
          <w:szCs w:val="24"/>
        </w:rPr>
        <w:t>Chers parents,</w:t>
      </w:r>
    </w:p>
    <w:p w:rsidR="00062249" w:rsidRDefault="00823F01" w:rsidP="00062249">
      <w:pPr>
        <w:spacing w:line="360" w:lineRule="auto"/>
        <w:rPr>
          <w:rFonts w:asciiTheme="majorHAnsi" w:hAnsiTheme="majorHAnsi"/>
          <w:sz w:val="24"/>
          <w:szCs w:val="24"/>
        </w:rPr>
      </w:pPr>
      <w:r w:rsidRPr="00791D61">
        <w:rPr>
          <w:rFonts w:asciiTheme="majorHAnsi" w:hAnsiTheme="majorHAnsi"/>
          <w:sz w:val="24"/>
          <w:szCs w:val="24"/>
        </w:rPr>
        <w:t>Chers élèves,</w:t>
      </w:r>
    </w:p>
    <w:p w:rsidR="00823F01" w:rsidRPr="00791D61" w:rsidRDefault="00823F01" w:rsidP="00062249">
      <w:pPr>
        <w:spacing w:line="360" w:lineRule="auto"/>
        <w:rPr>
          <w:rFonts w:asciiTheme="majorHAnsi" w:hAnsiTheme="majorHAnsi"/>
          <w:sz w:val="24"/>
          <w:szCs w:val="24"/>
        </w:rPr>
      </w:pPr>
      <w:r w:rsidRPr="00791D61">
        <w:rPr>
          <w:rFonts w:asciiTheme="majorHAnsi" w:hAnsiTheme="majorHAnsi"/>
          <w:sz w:val="24"/>
          <w:szCs w:val="24"/>
        </w:rPr>
        <w:t>Une nouvelle année est le moment d’adopter de bonnes résolutions.</w:t>
      </w:r>
    </w:p>
    <w:p w:rsidR="00823F01" w:rsidRPr="00791D61" w:rsidRDefault="00823F01" w:rsidP="00062249">
      <w:pPr>
        <w:spacing w:after="100"/>
        <w:jc w:val="both"/>
        <w:rPr>
          <w:rFonts w:asciiTheme="majorHAnsi" w:hAnsiTheme="majorHAnsi"/>
          <w:sz w:val="24"/>
          <w:szCs w:val="24"/>
        </w:rPr>
      </w:pPr>
      <w:r w:rsidRPr="00791D61">
        <w:rPr>
          <w:rFonts w:asciiTheme="majorHAnsi" w:hAnsiTheme="majorHAnsi"/>
          <w:sz w:val="24"/>
          <w:szCs w:val="24"/>
        </w:rPr>
        <w:t xml:space="preserve">Parmi celles-ci, le moment est venu de prendre la bonne résolution de respecter le tri sélectif </w:t>
      </w:r>
      <w:r w:rsidR="00CC300A">
        <w:rPr>
          <w:rFonts w:asciiTheme="majorHAnsi" w:hAnsiTheme="majorHAnsi"/>
          <w:sz w:val="24"/>
          <w:szCs w:val="24"/>
        </w:rPr>
        <w:t>des déchets. En effet, depuis longtemps déjà</w:t>
      </w:r>
      <w:r w:rsidRPr="00791D61">
        <w:rPr>
          <w:rFonts w:asciiTheme="majorHAnsi" w:hAnsiTheme="majorHAnsi"/>
          <w:sz w:val="24"/>
          <w:szCs w:val="24"/>
        </w:rPr>
        <w:t xml:space="preserve">, ce tri sélectif est OBLIGATOIRE en région bruxelloise et vous y êtes </w:t>
      </w:r>
      <w:r w:rsidR="00B95ECC">
        <w:rPr>
          <w:rFonts w:asciiTheme="majorHAnsi" w:hAnsiTheme="majorHAnsi"/>
          <w:sz w:val="24"/>
          <w:szCs w:val="24"/>
        </w:rPr>
        <w:t>certainement</w:t>
      </w:r>
      <w:r w:rsidRPr="00791D61">
        <w:rPr>
          <w:rFonts w:asciiTheme="majorHAnsi" w:hAnsiTheme="majorHAnsi"/>
          <w:sz w:val="24"/>
          <w:szCs w:val="24"/>
        </w:rPr>
        <w:t xml:space="preserve"> habitués dans votre vie domestique.</w:t>
      </w:r>
    </w:p>
    <w:p w:rsidR="00823F01" w:rsidRPr="00791D61" w:rsidRDefault="00823F01" w:rsidP="00823F01">
      <w:pPr>
        <w:jc w:val="both"/>
        <w:rPr>
          <w:rFonts w:asciiTheme="majorHAnsi" w:hAnsiTheme="majorHAnsi"/>
          <w:sz w:val="24"/>
          <w:szCs w:val="24"/>
        </w:rPr>
      </w:pPr>
      <w:r w:rsidRPr="00791D61">
        <w:rPr>
          <w:rFonts w:asciiTheme="majorHAnsi" w:hAnsiTheme="majorHAnsi"/>
          <w:sz w:val="24"/>
          <w:szCs w:val="24"/>
        </w:rPr>
        <w:t>Dès lors, pourquoi en serait-il autrement à l’école ?</w:t>
      </w:r>
    </w:p>
    <w:p w:rsidR="00823F01" w:rsidRPr="00791D61" w:rsidRDefault="00823F01" w:rsidP="00823F01">
      <w:pPr>
        <w:jc w:val="both"/>
        <w:rPr>
          <w:rFonts w:asciiTheme="majorHAnsi" w:hAnsiTheme="majorHAnsi"/>
          <w:sz w:val="24"/>
          <w:szCs w:val="24"/>
        </w:rPr>
      </w:pPr>
    </w:p>
    <w:p w:rsidR="00823F01" w:rsidRPr="00791D61" w:rsidRDefault="00823F01" w:rsidP="00823F01">
      <w:pPr>
        <w:jc w:val="both"/>
        <w:rPr>
          <w:rFonts w:asciiTheme="majorHAnsi" w:hAnsiTheme="majorHAnsi"/>
          <w:sz w:val="24"/>
          <w:szCs w:val="24"/>
        </w:rPr>
      </w:pPr>
      <w:r w:rsidRPr="00791D61">
        <w:rPr>
          <w:rFonts w:asciiTheme="majorHAnsi" w:hAnsiTheme="majorHAnsi"/>
          <w:sz w:val="24"/>
          <w:szCs w:val="24"/>
        </w:rPr>
        <w:t>Depuis de nombreuses années, vous trouvez dans l’école des poubelles des trois couleurs réglementaires.</w:t>
      </w:r>
    </w:p>
    <w:p w:rsidR="00823F01" w:rsidRPr="00791D61" w:rsidRDefault="00823F01" w:rsidP="00823F01">
      <w:pPr>
        <w:jc w:val="both"/>
        <w:rPr>
          <w:rFonts w:asciiTheme="majorHAnsi" w:hAnsiTheme="majorHAnsi"/>
          <w:sz w:val="24"/>
          <w:szCs w:val="24"/>
        </w:rPr>
      </w:pPr>
    </w:p>
    <w:p w:rsidR="00823F01" w:rsidRPr="00791D61" w:rsidRDefault="00823F01" w:rsidP="00823F01">
      <w:pPr>
        <w:jc w:val="both"/>
        <w:rPr>
          <w:rFonts w:asciiTheme="majorHAnsi" w:hAnsiTheme="majorHAnsi"/>
          <w:sz w:val="24"/>
          <w:szCs w:val="24"/>
        </w:rPr>
      </w:pPr>
      <w:r w:rsidRPr="00791D61">
        <w:rPr>
          <w:rFonts w:asciiTheme="majorHAnsi" w:hAnsiTheme="majorHAnsi"/>
          <w:sz w:val="24"/>
          <w:szCs w:val="24"/>
        </w:rPr>
        <w:t>Pour rappel :</w:t>
      </w:r>
    </w:p>
    <w:p w:rsidR="00823F01" w:rsidRPr="00791D61" w:rsidRDefault="00823F01" w:rsidP="00823F01">
      <w:pPr>
        <w:jc w:val="both"/>
        <w:rPr>
          <w:rFonts w:asciiTheme="majorHAnsi" w:hAnsiTheme="majorHAnsi"/>
          <w:sz w:val="24"/>
          <w:szCs w:val="24"/>
        </w:rPr>
      </w:pPr>
    </w:p>
    <w:p w:rsidR="00823F01" w:rsidRPr="00791D61" w:rsidRDefault="00823F01" w:rsidP="00823F01">
      <w:pPr>
        <w:jc w:val="both"/>
        <w:rPr>
          <w:rFonts w:asciiTheme="majorHAnsi" w:hAnsiTheme="majorHAnsi"/>
          <w:b/>
          <w:sz w:val="24"/>
          <w:szCs w:val="24"/>
          <w:u w:val="single"/>
        </w:rPr>
      </w:pPr>
      <w:r w:rsidRPr="00791D61">
        <w:rPr>
          <w:rFonts w:asciiTheme="majorHAnsi" w:hAnsiTheme="majorHAnsi"/>
          <w:b/>
          <w:sz w:val="24"/>
          <w:szCs w:val="24"/>
          <w:u w:val="single"/>
        </w:rPr>
        <w:t>Leur utilisation :</w:t>
      </w:r>
    </w:p>
    <w:p w:rsidR="00823F01" w:rsidRPr="00791D61" w:rsidRDefault="00823F01" w:rsidP="00823F01">
      <w:pPr>
        <w:jc w:val="both"/>
        <w:rPr>
          <w:rFonts w:asciiTheme="majorHAnsi" w:hAnsiTheme="majorHAnsi"/>
          <w:sz w:val="24"/>
          <w:szCs w:val="24"/>
        </w:rPr>
      </w:pPr>
    </w:p>
    <w:p w:rsidR="00823F01" w:rsidRPr="00791D61" w:rsidRDefault="00823F01" w:rsidP="00823F01">
      <w:pPr>
        <w:pStyle w:val="Paragraphedeliste"/>
        <w:numPr>
          <w:ilvl w:val="0"/>
          <w:numId w:val="9"/>
        </w:numPr>
        <w:spacing w:after="0" w:line="240" w:lineRule="auto"/>
        <w:jc w:val="both"/>
        <w:rPr>
          <w:rFonts w:asciiTheme="majorHAnsi" w:eastAsia="Times New Roman" w:hAnsiTheme="majorHAnsi" w:cs="Times New Roman"/>
          <w:sz w:val="24"/>
          <w:szCs w:val="24"/>
          <w:lang w:val="fr-FR" w:eastAsia="fr-FR"/>
        </w:rPr>
      </w:pPr>
      <w:r w:rsidRPr="00791D61">
        <w:rPr>
          <w:rFonts w:asciiTheme="majorHAnsi" w:eastAsia="Times New Roman" w:hAnsiTheme="majorHAnsi" w:cs="Times New Roman"/>
          <w:b/>
          <w:sz w:val="24"/>
          <w:szCs w:val="24"/>
          <w:u w:val="single"/>
          <w:lang w:val="fr-FR" w:eastAsia="fr-FR"/>
        </w:rPr>
        <w:t>Les corbeilles jaunes</w:t>
      </w:r>
      <w:r w:rsidRPr="00791D61">
        <w:rPr>
          <w:rFonts w:asciiTheme="majorHAnsi" w:eastAsia="Times New Roman" w:hAnsiTheme="majorHAnsi" w:cs="Times New Roman"/>
          <w:sz w:val="24"/>
          <w:szCs w:val="24"/>
          <w:lang w:val="fr-FR" w:eastAsia="fr-FR"/>
        </w:rPr>
        <w:t xml:space="preserve"> sont destinées au recyclage des </w:t>
      </w:r>
      <w:r w:rsidRPr="00791D61">
        <w:rPr>
          <w:rFonts w:asciiTheme="majorHAnsi" w:eastAsia="Times New Roman" w:hAnsiTheme="majorHAnsi" w:cs="Times New Roman"/>
          <w:b/>
          <w:sz w:val="24"/>
          <w:szCs w:val="24"/>
          <w:u w:val="single"/>
          <w:lang w:val="fr-FR" w:eastAsia="fr-FR"/>
        </w:rPr>
        <w:t>papiers et cartons</w:t>
      </w:r>
      <w:r w:rsidRPr="00791D61">
        <w:rPr>
          <w:rFonts w:asciiTheme="majorHAnsi" w:eastAsia="Times New Roman" w:hAnsiTheme="majorHAnsi" w:cs="Times New Roman"/>
          <w:sz w:val="24"/>
          <w:szCs w:val="24"/>
          <w:lang w:val="fr-FR" w:eastAsia="fr-FR"/>
        </w:rPr>
        <w:t xml:space="preserve">. Vous ne pouvez y déposer que des papiers et cartons </w:t>
      </w:r>
      <w:r w:rsidRPr="00791D61">
        <w:rPr>
          <w:rFonts w:asciiTheme="majorHAnsi" w:eastAsia="Times New Roman" w:hAnsiTheme="majorHAnsi" w:cs="Times New Roman"/>
          <w:sz w:val="24"/>
          <w:szCs w:val="24"/>
          <w:u w:val="single"/>
          <w:lang w:val="fr-FR" w:eastAsia="fr-FR"/>
        </w:rPr>
        <w:t>propres et secs</w:t>
      </w:r>
      <w:r w:rsidRPr="00791D61">
        <w:rPr>
          <w:rFonts w:asciiTheme="majorHAnsi" w:eastAsia="Times New Roman" w:hAnsiTheme="majorHAnsi" w:cs="Times New Roman"/>
          <w:sz w:val="24"/>
          <w:szCs w:val="24"/>
          <w:lang w:val="fr-FR" w:eastAsia="fr-FR"/>
        </w:rPr>
        <w:t>. Inutile de faire des boules avec les feuilles. Dès qu’un papier est souillé, par des corps gras par exemple, il ne peut plus être recyclé et doit donc être placé dans le bac à déchets non recyclables.</w:t>
      </w:r>
    </w:p>
    <w:p w:rsidR="00823F01" w:rsidRPr="00791D61" w:rsidRDefault="00823F01" w:rsidP="00823F01">
      <w:pPr>
        <w:jc w:val="both"/>
        <w:rPr>
          <w:rFonts w:asciiTheme="majorHAnsi" w:hAnsiTheme="majorHAnsi"/>
          <w:sz w:val="24"/>
          <w:szCs w:val="24"/>
        </w:rPr>
      </w:pPr>
    </w:p>
    <w:p w:rsidR="00823F01" w:rsidRPr="00791D61" w:rsidRDefault="00823F01" w:rsidP="00823F01">
      <w:pPr>
        <w:pStyle w:val="Paragraphedeliste"/>
        <w:numPr>
          <w:ilvl w:val="0"/>
          <w:numId w:val="9"/>
        </w:numPr>
        <w:spacing w:after="0" w:line="240" w:lineRule="auto"/>
        <w:jc w:val="both"/>
        <w:rPr>
          <w:rFonts w:asciiTheme="majorHAnsi" w:eastAsia="Times New Roman" w:hAnsiTheme="majorHAnsi" w:cs="Times New Roman"/>
          <w:b/>
          <w:i/>
          <w:sz w:val="24"/>
          <w:szCs w:val="24"/>
          <w:lang w:val="fr-FR" w:eastAsia="fr-FR"/>
        </w:rPr>
      </w:pPr>
      <w:r w:rsidRPr="00791D61">
        <w:rPr>
          <w:rFonts w:asciiTheme="majorHAnsi" w:eastAsia="Times New Roman" w:hAnsiTheme="majorHAnsi" w:cs="Times New Roman"/>
          <w:b/>
          <w:sz w:val="24"/>
          <w:szCs w:val="24"/>
          <w:u w:val="single"/>
          <w:lang w:val="fr-FR" w:eastAsia="fr-FR"/>
        </w:rPr>
        <w:t>Les poubelles bleues</w:t>
      </w:r>
      <w:r w:rsidRPr="00791D61">
        <w:rPr>
          <w:rFonts w:asciiTheme="majorHAnsi" w:eastAsia="Times New Roman" w:hAnsiTheme="majorHAnsi" w:cs="Times New Roman"/>
          <w:b/>
          <w:sz w:val="24"/>
          <w:szCs w:val="24"/>
          <w:lang w:val="fr-FR" w:eastAsia="fr-FR"/>
        </w:rPr>
        <w:t xml:space="preserve"> </w:t>
      </w:r>
      <w:r w:rsidRPr="00791D61">
        <w:rPr>
          <w:rFonts w:asciiTheme="majorHAnsi" w:eastAsia="Times New Roman" w:hAnsiTheme="majorHAnsi" w:cs="Times New Roman"/>
          <w:sz w:val="24"/>
          <w:szCs w:val="24"/>
          <w:lang w:val="fr-FR" w:eastAsia="fr-FR"/>
        </w:rPr>
        <w:t xml:space="preserve">sont destinées à accueillir </w:t>
      </w:r>
      <w:r w:rsidRPr="00791D61">
        <w:rPr>
          <w:rFonts w:asciiTheme="majorHAnsi" w:eastAsia="Times New Roman" w:hAnsiTheme="majorHAnsi" w:cs="Times New Roman"/>
          <w:sz w:val="24"/>
          <w:szCs w:val="24"/>
          <w:u w:val="single"/>
          <w:lang w:val="fr-FR" w:eastAsia="fr-FR"/>
        </w:rPr>
        <w:t>uniquement</w:t>
      </w:r>
      <w:r w:rsidRPr="00791D61">
        <w:rPr>
          <w:rFonts w:asciiTheme="majorHAnsi" w:eastAsia="Times New Roman" w:hAnsiTheme="majorHAnsi" w:cs="Times New Roman"/>
          <w:sz w:val="24"/>
          <w:szCs w:val="24"/>
          <w:lang w:val="fr-FR" w:eastAsia="fr-FR"/>
        </w:rPr>
        <w:t xml:space="preserve"> les « PMC », c’est-à-dire les bouteilles en </w:t>
      </w:r>
      <w:r w:rsidRPr="00791D61">
        <w:rPr>
          <w:rFonts w:asciiTheme="majorHAnsi" w:eastAsia="Times New Roman" w:hAnsiTheme="majorHAnsi" w:cs="Times New Roman"/>
          <w:b/>
          <w:sz w:val="24"/>
          <w:szCs w:val="24"/>
          <w:u w:val="single"/>
          <w:lang w:val="fr-FR" w:eastAsia="fr-FR"/>
        </w:rPr>
        <w:t>p</w:t>
      </w:r>
      <w:r w:rsidRPr="00791D61">
        <w:rPr>
          <w:rFonts w:asciiTheme="majorHAnsi" w:eastAsia="Times New Roman" w:hAnsiTheme="majorHAnsi" w:cs="Times New Roman"/>
          <w:sz w:val="24"/>
          <w:szCs w:val="24"/>
          <w:lang w:val="fr-FR" w:eastAsia="fr-FR"/>
        </w:rPr>
        <w:t xml:space="preserve">lastique, les emballages </w:t>
      </w:r>
      <w:r w:rsidRPr="00791D61">
        <w:rPr>
          <w:rFonts w:asciiTheme="majorHAnsi" w:eastAsia="Times New Roman" w:hAnsiTheme="majorHAnsi" w:cs="Times New Roman"/>
          <w:b/>
          <w:sz w:val="24"/>
          <w:szCs w:val="24"/>
          <w:u w:val="single"/>
          <w:lang w:val="fr-FR" w:eastAsia="fr-FR"/>
        </w:rPr>
        <w:t>m</w:t>
      </w:r>
      <w:r w:rsidRPr="00791D61">
        <w:rPr>
          <w:rFonts w:asciiTheme="majorHAnsi" w:eastAsia="Times New Roman" w:hAnsiTheme="majorHAnsi" w:cs="Times New Roman"/>
          <w:sz w:val="24"/>
          <w:szCs w:val="24"/>
          <w:lang w:val="fr-FR" w:eastAsia="fr-FR"/>
        </w:rPr>
        <w:t xml:space="preserve">étalliques (canettes) et les </w:t>
      </w:r>
      <w:r w:rsidRPr="00791D61">
        <w:rPr>
          <w:rFonts w:asciiTheme="majorHAnsi" w:eastAsia="Times New Roman" w:hAnsiTheme="majorHAnsi" w:cs="Times New Roman"/>
          <w:b/>
          <w:sz w:val="24"/>
          <w:szCs w:val="24"/>
          <w:u w:val="single"/>
          <w:lang w:val="fr-FR" w:eastAsia="fr-FR"/>
        </w:rPr>
        <w:t>c</w:t>
      </w:r>
      <w:r w:rsidRPr="00791D61">
        <w:rPr>
          <w:rFonts w:asciiTheme="majorHAnsi" w:eastAsia="Times New Roman" w:hAnsiTheme="majorHAnsi" w:cs="Times New Roman"/>
          <w:sz w:val="24"/>
          <w:szCs w:val="24"/>
          <w:lang w:val="fr-FR" w:eastAsia="fr-FR"/>
        </w:rPr>
        <w:t>artons à boissons (</w:t>
      </w:r>
      <w:r w:rsidR="006C76C8" w:rsidRPr="00791D61">
        <w:rPr>
          <w:rFonts w:asciiTheme="majorHAnsi" w:eastAsia="Times New Roman" w:hAnsiTheme="majorHAnsi" w:cs="Times New Roman"/>
          <w:sz w:val="24"/>
          <w:szCs w:val="24"/>
          <w:lang w:val="fr-FR" w:eastAsia="fr-FR"/>
        </w:rPr>
        <w:t>berlingots</w:t>
      </w:r>
      <w:r w:rsidRPr="00791D61">
        <w:rPr>
          <w:rFonts w:asciiTheme="majorHAnsi" w:eastAsia="Times New Roman" w:hAnsiTheme="majorHAnsi" w:cs="Times New Roman"/>
          <w:sz w:val="24"/>
          <w:szCs w:val="24"/>
          <w:lang w:val="fr-FR" w:eastAsia="fr-FR"/>
        </w:rPr>
        <w:t xml:space="preserve">, tétrapack, etc.). </w:t>
      </w:r>
      <w:r w:rsidRPr="00791D61">
        <w:rPr>
          <w:rFonts w:asciiTheme="majorHAnsi" w:eastAsia="Times New Roman" w:hAnsiTheme="majorHAnsi" w:cs="Times New Roman"/>
          <w:b/>
          <w:i/>
          <w:sz w:val="24"/>
          <w:szCs w:val="24"/>
          <w:lang w:val="fr-FR" w:eastAsia="fr-FR"/>
        </w:rPr>
        <w:t>Aucun autre déchet ne peut être placé dans les poubelles bleues !</w:t>
      </w:r>
    </w:p>
    <w:p w:rsidR="00823F01" w:rsidRPr="00791D61" w:rsidRDefault="00823F01" w:rsidP="00823F01">
      <w:pPr>
        <w:jc w:val="both"/>
        <w:rPr>
          <w:rFonts w:asciiTheme="majorHAnsi" w:hAnsiTheme="majorHAnsi"/>
          <w:sz w:val="24"/>
          <w:szCs w:val="24"/>
        </w:rPr>
      </w:pPr>
    </w:p>
    <w:p w:rsidR="003A54F8" w:rsidRPr="003A54F8" w:rsidRDefault="00823F01" w:rsidP="00823F01">
      <w:pPr>
        <w:pStyle w:val="Paragraphedeliste"/>
        <w:numPr>
          <w:ilvl w:val="0"/>
          <w:numId w:val="9"/>
        </w:numPr>
        <w:spacing w:after="0" w:line="240" w:lineRule="auto"/>
        <w:jc w:val="both"/>
        <w:rPr>
          <w:rFonts w:asciiTheme="majorHAnsi" w:eastAsia="Times New Roman" w:hAnsiTheme="majorHAnsi" w:cs="Times New Roman"/>
          <w:b/>
          <w:i/>
          <w:sz w:val="24"/>
          <w:szCs w:val="24"/>
          <w:lang w:val="fr-FR" w:eastAsia="fr-FR"/>
        </w:rPr>
      </w:pPr>
      <w:r w:rsidRPr="00791D61">
        <w:rPr>
          <w:rFonts w:asciiTheme="majorHAnsi" w:eastAsia="Times New Roman" w:hAnsiTheme="majorHAnsi" w:cs="Times New Roman"/>
          <w:b/>
          <w:sz w:val="24"/>
          <w:szCs w:val="24"/>
          <w:u w:val="single"/>
          <w:lang w:val="fr-FR" w:eastAsia="fr-FR"/>
        </w:rPr>
        <w:t>Les poubelles grises</w:t>
      </w:r>
      <w:r w:rsidRPr="00791D61">
        <w:rPr>
          <w:rFonts w:asciiTheme="majorHAnsi" w:eastAsia="Times New Roman" w:hAnsiTheme="majorHAnsi" w:cs="Times New Roman"/>
          <w:sz w:val="24"/>
          <w:szCs w:val="24"/>
          <w:lang w:val="fr-FR" w:eastAsia="fr-FR"/>
        </w:rPr>
        <w:t xml:space="preserve"> sont destinées à accueillir les déchets </w:t>
      </w:r>
      <w:r w:rsidRPr="00791D61">
        <w:rPr>
          <w:rFonts w:asciiTheme="majorHAnsi" w:eastAsia="Times New Roman" w:hAnsiTheme="majorHAnsi" w:cs="Times New Roman"/>
          <w:sz w:val="24"/>
          <w:szCs w:val="24"/>
          <w:u w:val="single"/>
          <w:lang w:val="fr-FR" w:eastAsia="fr-FR"/>
        </w:rPr>
        <w:t>non recyclables</w:t>
      </w:r>
      <w:r w:rsidRPr="00791D61">
        <w:rPr>
          <w:rFonts w:asciiTheme="majorHAnsi" w:eastAsia="Times New Roman" w:hAnsiTheme="majorHAnsi" w:cs="Times New Roman"/>
          <w:sz w:val="24"/>
          <w:szCs w:val="24"/>
          <w:lang w:val="fr-FR" w:eastAsia="fr-FR"/>
        </w:rPr>
        <w:t xml:space="preserve">, elles correspondent aux sacs blancs qui sont utilisés dans les maisons. </w:t>
      </w:r>
    </w:p>
    <w:p w:rsidR="00823F01" w:rsidRPr="00062249" w:rsidRDefault="00823F01" w:rsidP="00062249">
      <w:pPr>
        <w:ind w:left="708"/>
        <w:jc w:val="both"/>
        <w:rPr>
          <w:rFonts w:asciiTheme="majorHAnsi" w:hAnsiTheme="majorHAnsi"/>
          <w:b/>
          <w:i/>
          <w:sz w:val="24"/>
          <w:szCs w:val="24"/>
        </w:rPr>
      </w:pPr>
      <w:r w:rsidRPr="00062249">
        <w:rPr>
          <w:rFonts w:asciiTheme="majorHAnsi" w:hAnsiTheme="majorHAnsi"/>
          <w:b/>
          <w:i/>
          <w:sz w:val="24"/>
          <w:szCs w:val="24"/>
        </w:rPr>
        <w:t>Dans ces poubelles, on ne peut absolument pas déposer les déchets recyclables (PMC, papiers et cartons).</w:t>
      </w:r>
    </w:p>
    <w:p w:rsidR="00062249" w:rsidRDefault="00062249" w:rsidP="00062249">
      <w:pPr>
        <w:pStyle w:val="Paragraphedeliste"/>
        <w:rPr>
          <w:rFonts w:asciiTheme="majorHAnsi" w:eastAsia="Times New Roman" w:hAnsiTheme="majorHAnsi" w:cs="Times New Roman"/>
          <w:b/>
          <w:i/>
          <w:sz w:val="24"/>
          <w:szCs w:val="24"/>
          <w:lang w:val="fr-FR" w:eastAsia="fr-FR"/>
        </w:rPr>
      </w:pPr>
    </w:p>
    <w:p w:rsidR="007733AB" w:rsidRPr="00062249" w:rsidRDefault="007733AB" w:rsidP="00062249">
      <w:pPr>
        <w:pStyle w:val="Paragraphedeliste"/>
        <w:rPr>
          <w:rFonts w:asciiTheme="majorHAnsi" w:eastAsia="Times New Roman" w:hAnsiTheme="majorHAnsi" w:cs="Times New Roman"/>
          <w:b/>
          <w:i/>
          <w:sz w:val="24"/>
          <w:szCs w:val="24"/>
          <w:lang w:val="fr-FR" w:eastAsia="fr-FR"/>
        </w:rPr>
      </w:pPr>
    </w:p>
    <w:p w:rsidR="00062249" w:rsidRDefault="00062249" w:rsidP="00062249">
      <w:pPr>
        <w:pStyle w:val="Paragraphedeliste"/>
        <w:spacing w:after="0" w:line="240" w:lineRule="auto"/>
        <w:jc w:val="both"/>
        <w:rPr>
          <w:rFonts w:asciiTheme="majorHAnsi" w:eastAsia="Times New Roman" w:hAnsiTheme="majorHAnsi" w:cs="Times New Roman"/>
          <w:b/>
          <w:i/>
          <w:sz w:val="24"/>
          <w:szCs w:val="24"/>
          <w:lang w:val="fr-FR" w:eastAsia="fr-FR"/>
        </w:rPr>
      </w:pPr>
    </w:p>
    <w:p w:rsidR="00A46B6B" w:rsidRPr="00A46B6B" w:rsidRDefault="00A46B6B" w:rsidP="00A46B6B">
      <w:pPr>
        <w:jc w:val="both"/>
        <w:rPr>
          <w:rFonts w:asciiTheme="majorHAnsi" w:hAnsiTheme="majorHAnsi"/>
          <w:b/>
          <w:i/>
          <w:sz w:val="24"/>
          <w:szCs w:val="24"/>
        </w:rPr>
      </w:pPr>
    </w:p>
    <w:p w:rsidR="00823F01" w:rsidRPr="00791D61" w:rsidRDefault="00823F01" w:rsidP="00823F01">
      <w:pPr>
        <w:jc w:val="both"/>
        <w:rPr>
          <w:rFonts w:asciiTheme="majorHAnsi" w:hAnsiTheme="majorHAnsi"/>
          <w:b/>
          <w:sz w:val="22"/>
          <w:u w:val="single"/>
        </w:rPr>
      </w:pPr>
      <w:r w:rsidRPr="00791D61">
        <w:rPr>
          <w:rFonts w:asciiTheme="majorHAnsi" w:hAnsiTheme="majorHAnsi"/>
          <w:b/>
          <w:sz w:val="22"/>
          <w:u w:val="single"/>
        </w:rPr>
        <w:lastRenderedPageBreak/>
        <w:t>Leur localisation :</w:t>
      </w:r>
    </w:p>
    <w:p w:rsidR="00823F01" w:rsidRPr="00791D61" w:rsidRDefault="00823F01" w:rsidP="00823F01">
      <w:pPr>
        <w:jc w:val="both"/>
        <w:rPr>
          <w:rFonts w:asciiTheme="majorHAnsi" w:hAnsiTheme="majorHAnsi"/>
          <w:sz w:val="22"/>
        </w:rPr>
      </w:pPr>
    </w:p>
    <w:p w:rsidR="00823F01" w:rsidRPr="00791D61" w:rsidRDefault="00823F01" w:rsidP="00823F01">
      <w:pPr>
        <w:jc w:val="both"/>
        <w:rPr>
          <w:rFonts w:asciiTheme="majorHAnsi" w:hAnsiTheme="majorHAnsi"/>
          <w:sz w:val="22"/>
        </w:rPr>
      </w:pPr>
      <w:r w:rsidRPr="00791D61">
        <w:rPr>
          <w:rFonts w:asciiTheme="majorHAnsi" w:hAnsiTheme="majorHAnsi"/>
          <w:sz w:val="22"/>
        </w:rPr>
        <w:t>Les emplacements des différentes poubelles ne sont pas laissés au hasard ou à la fantaisie. Elles sont placées en fonction des déchets produits dans les différents lieux.</w:t>
      </w:r>
    </w:p>
    <w:p w:rsidR="00823F01" w:rsidRPr="00791D61" w:rsidRDefault="00823F01" w:rsidP="00823F01">
      <w:pPr>
        <w:jc w:val="both"/>
        <w:rPr>
          <w:rFonts w:asciiTheme="majorHAnsi" w:hAnsiTheme="majorHAnsi"/>
          <w:sz w:val="22"/>
        </w:rPr>
      </w:pPr>
    </w:p>
    <w:p w:rsidR="00823F01" w:rsidRPr="00791D61" w:rsidRDefault="00823F01" w:rsidP="00823F01">
      <w:pPr>
        <w:pStyle w:val="Paragraphedeliste"/>
        <w:numPr>
          <w:ilvl w:val="0"/>
          <w:numId w:val="10"/>
        </w:numPr>
        <w:spacing w:after="0" w:line="240" w:lineRule="auto"/>
        <w:jc w:val="both"/>
        <w:rPr>
          <w:rFonts w:asciiTheme="majorHAnsi" w:eastAsia="Times New Roman" w:hAnsiTheme="majorHAnsi" w:cs="Times New Roman"/>
          <w:sz w:val="24"/>
          <w:lang w:val="fr-FR" w:eastAsia="fr-FR"/>
        </w:rPr>
      </w:pPr>
      <w:r w:rsidRPr="00791D61">
        <w:rPr>
          <w:rFonts w:asciiTheme="majorHAnsi" w:eastAsia="Times New Roman" w:hAnsiTheme="majorHAnsi" w:cs="Times New Roman"/>
          <w:sz w:val="24"/>
          <w:lang w:val="fr-FR" w:eastAsia="fr-FR"/>
        </w:rPr>
        <w:t xml:space="preserve">Vous trouverez des </w:t>
      </w:r>
      <w:r w:rsidRPr="00791D61">
        <w:rPr>
          <w:rFonts w:asciiTheme="majorHAnsi" w:eastAsia="Times New Roman" w:hAnsiTheme="majorHAnsi" w:cs="Times New Roman"/>
          <w:sz w:val="24"/>
          <w:u w:val="single"/>
          <w:lang w:val="fr-FR" w:eastAsia="fr-FR"/>
        </w:rPr>
        <w:t>poubelles jaunes</w:t>
      </w:r>
      <w:r w:rsidRPr="00791D61">
        <w:rPr>
          <w:rFonts w:asciiTheme="majorHAnsi" w:eastAsia="Times New Roman" w:hAnsiTheme="majorHAnsi" w:cs="Times New Roman"/>
          <w:sz w:val="24"/>
          <w:lang w:val="fr-FR" w:eastAsia="fr-FR"/>
        </w:rPr>
        <w:t xml:space="preserve"> uniquement dans les locaux où on utilise du papier recyclable : les classes, les bureaux et les salles des professeurs.</w:t>
      </w:r>
    </w:p>
    <w:p w:rsidR="00823F01" w:rsidRPr="00791D61" w:rsidRDefault="00823F01" w:rsidP="00823F01">
      <w:pPr>
        <w:jc w:val="both"/>
        <w:rPr>
          <w:rFonts w:asciiTheme="majorHAnsi" w:hAnsiTheme="majorHAnsi"/>
          <w:sz w:val="22"/>
        </w:rPr>
      </w:pPr>
    </w:p>
    <w:p w:rsidR="00823F01" w:rsidRPr="00791D61" w:rsidRDefault="00823F01" w:rsidP="00823F01">
      <w:pPr>
        <w:pStyle w:val="Paragraphedeliste"/>
        <w:numPr>
          <w:ilvl w:val="0"/>
          <w:numId w:val="10"/>
        </w:numPr>
        <w:spacing w:after="0" w:line="240" w:lineRule="auto"/>
        <w:jc w:val="both"/>
        <w:rPr>
          <w:rFonts w:asciiTheme="majorHAnsi" w:eastAsia="Times New Roman" w:hAnsiTheme="majorHAnsi" w:cs="Times New Roman"/>
          <w:sz w:val="24"/>
          <w:lang w:val="fr-FR" w:eastAsia="fr-FR"/>
        </w:rPr>
      </w:pPr>
      <w:r w:rsidRPr="00791D61">
        <w:rPr>
          <w:rFonts w:asciiTheme="majorHAnsi" w:eastAsia="Times New Roman" w:hAnsiTheme="majorHAnsi" w:cs="Times New Roman"/>
          <w:sz w:val="24"/>
          <w:lang w:val="fr-FR" w:eastAsia="fr-FR"/>
        </w:rPr>
        <w:t xml:space="preserve">Vous trouverez des </w:t>
      </w:r>
      <w:r w:rsidRPr="00791D61">
        <w:rPr>
          <w:rFonts w:asciiTheme="majorHAnsi" w:eastAsia="Times New Roman" w:hAnsiTheme="majorHAnsi" w:cs="Times New Roman"/>
          <w:sz w:val="24"/>
          <w:u w:val="single"/>
          <w:lang w:val="fr-FR" w:eastAsia="fr-FR"/>
        </w:rPr>
        <w:t>poubelles bleues</w:t>
      </w:r>
      <w:r w:rsidRPr="00791D61">
        <w:rPr>
          <w:rFonts w:asciiTheme="majorHAnsi" w:eastAsia="Times New Roman" w:hAnsiTheme="majorHAnsi" w:cs="Times New Roman"/>
          <w:sz w:val="24"/>
          <w:lang w:val="fr-FR" w:eastAsia="fr-FR"/>
        </w:rPr>
        <w:t xml:space="preserve"> dans les endroits où l’on </w:t>
      </w:r>
      <w:r w:rsidRPr="00791D61">
        <w:rPr>
          <w:rFonts w:asciiTheme="majorHAnsi" w:eastAsia="Times New Roman" w:hAnsiTheme="majorHAnsi" w:cs="Times New Roman"/>
          <w:b/>
          <w:i/>
          <w:sz w:val="24"/>
          <w:lang w:val="fr-FR" w:eastAsia="fr-FR"/>
        </w:rPr>
        <w:t>peut</w:t>
      </w:r>
      <w:r w:rsidRPr="00791D61">
        <w:rPr>
          <w:rFonts w:asciiTheme="majorHAnsi" w:eastAsia="Times New Roman" w:hAnsiTheme="majorHAnsi" w:cs="Times New Roman"/>
          <w:sz w:val="24"/>
          <w:lang w:val="fr-FR" w:eastAsia="fr-FR"/>
        </w:rPr>
        <w:t xml:space="preserve"> consommer des boissons contenues dans des emballages PMC : dans les cours de récréation, da</w:t>
      </w:r>
      <w:r w:rsidR="001D302A">
        <w:rPr>
          <w:rFonts w:asciiTheme="majorHAnsi" w:eastAsia="Times New Roman" w:hAnsiTheme="majorHAnsi" w:cs="Times New Roman"/>
          <w:sz w:val="24"/>
          <w:lang w:val="fr-FR" w:eastAsia="fr-FR"/>
        </w:rPr>
        <w:t>ns les préaux, aux cuisines, au réfectoire</w:t>
      </w:r>
      <w:r w:rsidRPr="00791D61">
        <w:rPr>
          <w:rFonts w:asciiTheme="majorHAnsi" w:eastAsia="Times New Roman" w:hAnsiTheme="majorHAnsi" w:cs="Times New Roman"/>
          <w:sz w:val="24"/>
          <w:lang w:val="fr-FR" w:eastAsia="fr-FR"/>
        </w:rPr>
        <w:t xml:space="preserve"> et aux salles des professeurs. Vous n’en trouverez pas dans les locaux de cours ni à l’étude car il est INTERDIT d’y boire et </w:t>
      </w:r>
      <w:r w:rsidR="001D302A">
        <w:rPr>
          <w:rFonts w:asciiTheme="majorHAnsi" w:eastAsia="Times New Roman" w:hAnsiTheme="majorHAnsi" w:cs="Times New Roman"/>
          <w:sz w:val="24"/>
          <w:lang w:val="fr-FR" w:eastAsia="fr-FR"/>
        </w:rPr>
        <w:t xml:space="preserve">y </w:t>
      </w:r>
      <w:r w:rsidRPr="00791D61">
        <w:rPr>
          <w:rFonts w:asciiTheme="majorHAnsi" w:eastAsia="Times New Roman" w:hAnsiTheme="majorHAnsi" w:cs="Times New Roman"/>
          <w:sz w:val="24"/>
          <w:lang w:val="fr-FR" w:eastAsia="fr-FR"/>
        </w:rPr>
        <w:t>manger.</w:t>
      </w:r>
    </w:p>
    <w:p w:rsidR="00823F01" w:rsidRPr="00791D61" w:rsidRDefault="00823F01" w:rsidP="00823F01">
      <w:pPr>
        <w:jc w:val="both"/>
        <w:rPr>
          <w:rFonts w:asciiTheme="majorHAnsi" w:hAnsiTheme="majorHAnsi"/>
          <w:sz w:val="22"/>
        </w:rPr>
      </w:pPr>
    </w:p>
    <w:p w:rsidR="00823F01" w:rsidRPr="00791D61" w:rsidRDefault="00823F01" w:rsidP="00823F01">
      <w:pPr>
        <w:pStyle w:val="Paragraphedeliste"/>
        <w:numPr>
          <w:ilvl w:val="0"/>
          <w:numId w:val="10"/>
        </w:numPr>
        <w:spacing w:after="0" w:line="240" w:lineRule="auto"/>
        <w:jc w:val="both"/>
        <w:rPr>
          <w:rFonts w:asciiTheme="majorHAnsi" w:eastAsia="Times New Roman" w:hAnsiTheme="majorHAnsi" w:cs="Times New Roman"/>
          <w:sz w:val="24"/>
          <w:lang w:val="fr-FR" w:eastAsia="fr-FR"/>
        </w:rPr>
      </w:pPr>
      <w:r w:rsidRPr="00791D61">
        <w:rPr>
          <w:rFonts w:asciiTheme="majorHAnsi" w:eastAsia="Times New Roman" w:hAnsiTheme="majorHAnsi" w:cs="Times New Roman"/>
          <w:sz w:val="24"/>
          <w:lang w:val="fr-FR" w:eastAsia="fr-FR"/>
        </w:rPr>
        <w:t xml:space="preserve">Vous trouverez des </w:t>
      </w:r>
      <w:r w:rsidRPr="00791D61">
        <w:rPr>
          <w:rFonts w:asciiTheme="majorHAnsi" w:eastAsia="Times New Roman" w:hAnsiTheme="majorHAnsi" w:cs="Times New Roman"/>
          <w:sz w:val="24"/>
          <w:u w:val="single"/>
          <w:lang w:val="fr-FR" w:eastAsia="fr-FR"/>
        </w:rPr>
        <w:t>poubelles grises</w:t>
      </w:r>
      <w:r w:rsidRPr="00791D61">
        <w:rPr>
          <w:rFonts w:asciiTheme="majorHAnsi" w:eastAsia="Times New Roman" w:hAnsiTheme="majorHAnsi" w:cs="Times New Roman"/>
          <w:sz w:val="24"/>
          <w:lang w:val="fr-FR" w:eastAsia="fr-FR"/>
        </w:rPr>
        <w:t xml:space="preserve"> dans les classes, les cours de récréation, les préaux, les cuisines, les réfectoires, les toilettes, les bureaux et les salles de professeurs, bref dans tous les endroits où l’on produit des déchets non recyclables.</w:t>
      </w:r>
    </w:p>
    <w:p w:rsidR="00823F01" w:rsidRPr="00791D61" w:rsidRDefault="00823F01" w:rsidP="00823F01">
      <w:pPr>
        <w:jc w:val="both"/>
        <w:rPr>
          <w:rFonts w:asciiTheme="majorHAnsi" w:hAnsiTheme="majorHAnsi"/>
          <w:sz w:val="22"/>
        </w:rPr>
      </w:pPr>
    </w:p>
    <w:p w:rsidR="00823F01" w:rsidRPr="00791D61" w:rsidRDefault="00823F01" w:rsidP="00823F01">
      <w:pPr>
        <w:jc w:val="both"/>
        <w:rPr>
          <w:rFonts w:asciiTheme="majorHAnsi" w:hAnsiTheme="majorHAnsi"/>
          <w:sz w:val="22"/>
        </w:rPr>
      </w:pPr>
      <w:r w:rsidRPr="00791D61">
        <w:rPr>
          <w:rFonts w:asciiTheme="majorHAnsi" w:hAnsiTheme="majorHAnsi"/>
          <w:sz w:val="22"/>
        </w:rPr>
        <w:t>Par contre, vous ne trouverez aucune poubelle quelle qu’elle soit dans les couloirs car il est INTERDIT d’y boire ou d’y manger. Dès lors, si vous avez un mouchoir ou un autre petit déchet à jeter, vous attendrez d’entrer dans la classe pour vous en débarrasser dans une poube</w:t>
      </w:r>
      <w:r w:rsidR="00CC300A">
        <w:rPr>
          <w:rFonts w:asciiTheme="majorHAnsi" w:hAnsiTheme="majorHAnsi"/>
          <w:sz w:val="22"/>
        </w:rPr>
        <w:t>lle grise. De plus,</w:t>
      </w:r>
      <w:r w:rsidRPr="00791D61">
        <w:rPr>
          <w:rFonts w:asciiTheme="majorHAnsi" w:hAnsiTheme="majorHAnsi"/>
          <w:sz w:val="22"/>
        </w:rPr>
        <w:t xml:space="preserve"> les poubelles </w:t>
      </w:r>
      <w:r w:rsidR="00CC300A" w:rsidRPr="00791D61">
        <w:rPr>
          <w:rFonts w:asciiTheme="majorHAnsi" w:hAnsiTheme="majorHAnsi"/>
          <w:sz w:val="22"/>
        </w:rPr>
        <w:t xml:space="preserve">dans les couloirs </w:t>
      </w:r>
      <w:r w:rsidRPr="00791D61">
        <w:rPr>
          <w:rFonts w:asciiTheme="majorHAnsi" w:hAnsiTheme="majorHAnsi"/>
          <w:sz w:val="22"/>
        </w:rPr>
        <w:t xml:space="preserve">constitueraient de dangereux obstacles en cas d’évacuation d’urgence. </w:t>
      </w:r>
    </w:p>
    <w:p w:rsidR="00823F01" w:rsidRPr="00791D61" w:rsidRDefault="00823F01" w:rsidP="00823F01">
      <w:pPr>
        <w:jc w:val="both"/>
        <w:rPr>
          <w:rFonts w:asciiTheme="majorHAnsi" w:hAnsiTheme="majorHAnsi"/>
          <w:sz w:val="22"/>
        </w:rPr>
      </w:pPr>
    </w:p>
    <w:p w:rsidR="00823F01" w:rsidRPr="00791D61" w:rsidRDefault="00823F01" w:rsidP="00823F01">
      <w:pPr>
        <w:jc w:val="both"/>
        <w:rPr>
          <w:rFonts w:asciiTheme="majorHAnsi" w:hAnsiTheme="majorHAnsi"/>
          <w:sz w:val="22"/>
        </w:rPr>
      </w:pPr>
    </w:p>
    <w:p w:rsidR="00823F01" w:rsidRPr="00D84040" w:rsidRDefault="00823F01" w:rsidP="00D84040">
      <w:pPr>
        <w:pBdr>
          <w:top w:val="single" w:sz="4" w:space="1" w:color="auto"/>
          <w:left w:val="single" w:sz="4" w:space="4" w:color="auto"/>
          <w:bottom w:val="single" w:sz="4" w:space="1" w:color="auto"/>
          <w:right w:val="single" w:sz="4" w:space="4" w:color="auto"/>
        </w:pBdr>
        <w:jc w:val="both"/>
        <w:rPr>
          <w:rFonts w:asciiTheme="majorHAnsi" w:hAnsiTheme="majorHAnsi"/>
          <w:b/>
          <w:sz w:val="22"/>
        </w:rPr>
      </w:pPr>
      <w:r w:rsidRPr="00D84040">
        <w:rPr>
          <w:rFonts w:asciiTheme="majorHAnsi" w:hAnsiTheme="majorHAnsi"/>
          <w:b/>
          <w:sz w:val="22"/>
        </w:rPr>
        <w:t>Nous espérons que l’adoption de ces bonnes résolutions en matière de tri contribuera à l’amélioration du bien-vivre ensemble au sein de notre école et que chacun se rappellera qu’en triant ses déchets, il fait un petit geste pour notre planète.</w:t>
      </w:r>
    </w:p>
    <w:p w:rsidR="00823F01" w:rsidRPr="00972773" w:rsidRDefault="00823F01" w:rsidP="00823F01">
      <w:pPr>
        <w:jc w:val="both"/>
        <w:rPr>
          <w:rFonts w:asciiTheme="majorHAnsi" w:hAnsiTheme="majorHAnsi"/>
        </w:rPr>
      </w:pPr>
    </w:p>
    <w:p w:rsidR="00823F01" w:rsidRPr="00972773" w:rsidRDefault="00823F01" w:rsidP="00823F01">
      <w:pPr>
        <w:jc w:val="both"/>
        <w:rPr>
          <w:rFonts w:asciiTheme="majorHAnsi" w:hAnsiTheme="majorHAnsi"/>
        </w:rPr>
      </w:pPr>
    </w:p>
    <w:p w:rsidR="00823F01" w:rsidRPr="00972773" w:rsidRDefault="00823F01" w:rsidP="00823F01">
      <w:pPr>
        <w:jc w:val="both"/>
        <w:rPr>
          <w:rFonts w:asciiTheme="majorHAnsi" w:hAnsiTheme="majorHAnsi"/>
        </w:rPr>
      </w:pPr>
    </w:p>
    <w:p w:rsidR="00823F01" w:rsidRPr="00791D61" w:rsidRDefault="00791D61" w:rsidP="00823F01">
      <w:pPr>
        <w:ind w:left="6379" w:hanging="6379"/>
        <w:rPr>
          <w:rFonts w:asciiTheme="majorHAnsi" w:hAnsiTheme="majorHAnsi"/>
          <w:b/>
          <w:sz w:val="24"/>
          <w:szCs w:val="28"/>
        </w:rPr>
      </w:pPr>
      <w:r>
        <w:rPr>
          <w:rFonts w:asciiTheme="majorHAnsi" w:hAnsiTheme="majorHAnsi"/>
          <w:b/>
          <w:sz w:val="24"/>
          <w:szCs w:val="28"/>
        </w:rPr>
        <w:t xml:space="preserve">Signature des </w:t>
      </w:r>
      <w:r w:rsidRPr="00D84040">
        <w:rPr>
          <w:rFonts w:asciiTheme="majorHAnsi" w:hAnsiTheme="majorHAnsi"/>
          <w:b/>
          <w:sz w:val="24"/>
          <w:szCs w:val="28"/>
        </w:rPr>
        <w:t>parents</w:t>
      </w:r>
      <w:r w:rsidR="00D84040">
        <w:rPr>
          <w:rFonts w:asciiTheme="majorHAnsi" w:hAnsiTheme="majorHAnsi"/>
          <w:b/>
          <w:sz w:val="24"/>
          <w:szCs w:val="28"/>
        </w:rPr>
        <w:t xml:space="preserve">                         </w:t>
      </w:r>
      <w:r w:rsidR="00D84040" w:rsidRPr="00D84040">
        <w:rPr>
          <w:rFonts w:asciiTheme="majorHAnsi" w:hAnsiTheme="majorHAnsi"/>
          <w:b/>
          <w:sz w:val="24"/>
          <w:szCs w:val="28"/>
        </w:rPr>
        <w:t xml:space="preserve"> </w:t>
      </w:r>
      <w:r w:rsidR="00D84040" w:rsidRPr="00D84040">
        <w:rPr>
          <w:rFonts w:ascii="Cambria" w:hAnsi="Cambria"/>
          <w:b/>
          <w:sz w:val="24"/>
        </w:rPr>
        <w:t>Signature</w:t>
      </w:r>
      <w:r w:rsidR="00D84040" w:rsidRPr="00D84040">
        <w:rPr>
          <w:rFonts w:ascii="Cambria" w:hAnsi="Cambria" w:cs="Vrinda"/>
          <w:b/>
          <w:sz w:val="32"/>
          <w:szCs w:val="24"/>
        </w:rPr>
        <w:t xml:space="preserve"> </w:t>
      </w:r>
      <w:r w:rsidR="00D84040" w:rsidRPr="00D84040">
        <w:rPr>
          <w:rFonts w:ascii="Cambria" w:hAnsi="Cambria" w:cs="Vrinda"/>
          <w:b/>
          <w:sz w:val="24"/>
          <w:szCs w:val="24"/>
        </w:rPr>
        <w:t>de l’élève,</w:t>
      </w:r>
      <w:r w:rsidR="00B95ECC">
        <w:rPr>
          <w:rFonts w:asciiTheme="majorHAnsi" w:hAnsiTheme="majorHAnsi"/>
          <w:b/>
          <w:sz w:val="24"/>
          <w:szCs w:val="28"/>
        </w:rPr>
        <w:tab/>
      </w:r>
      <w:r w:rsidR="00B95ECC">
        <w:rPr>
          <w:rFonts w:asciiTheme="majorHAnsi" w:hAnsiTheme="majorHAnsi"/>
          <w:b/>
          <w:sz w:val="24"/>
          <w:szCs w:val="28"/>
        </w:rPr>
        <w:tab/>
      </w:r>
      <w:r w:rsidR="009C5E0E">
        <w:rPr>
          <w:rFonts w:asciiTheme="majorHAnsi" w:hAnsiTheme="majorHAnsi"/>
          <w:b/>
          <w:sz w:val="24"/>
          <w:szCs w:val="28"/>
        </w:rPr>
        <w:t xml:space="preserve"> </w:t>
      </w:r>
      <w:r w:rsidR="00B95ECC">
        <w:rPr>
          <w:rFonts w:asciiTheme="majorHAnsi" w:hAnsiTheme="majorHAnsi"/>
          <w:b/>
          <w:sz w:val="24"/>
          <w:szCs w:val="28"/>
        </w:rPr>
        <w:t>Le Directeur</w:t>
      </w:r>
      <w:r w:rsidR="00823F01" w:rsidRPr="00791D61">
        <w:rPr>
          <w:rFonts w:asciiTheme="majorHAnsi" w:hAnsiTheme="majorHAnsi"/>
          <w:b/>
          <w:sz w:val="24"/>
          <w:szCs w:val="28"/>
        </w:rPr>
        <w:t>,</w:t>
      </w:r>
    </w:p>
    <w:p w:rsidR="00823F01" w:rsidRPr="00791D61" w:rsidRDefault="00823F01" w:rsidP="00823F01">
      <w:pPr>
        <w:ind w:left="6379" w:hanging="6379"/>
        <w:rPr>
          <w:rFonts w:asciiTheme="majorHAnsi" w:hAnsiTheme="majorHAnsi"/>
          <w:b/>
          <w:sz w:val="24"/>
          <w:szCs w:val="28"/>
        </w:rPr>
      </w:pPr>
      <w:r w:rsidRPr="00791D61">
        <w:rPr>
          <w:rFonts w:asciiTheme="majorHAnsi" w:hAnsiTheme="majorHAnsi"/>
          <w:b/>
          <w:sz w:val="24"/>
          <w:szCs w:val="28"/>
        </w:rPr>
        <w:t>ou d</w:t>
      </w:r>
      <w:r w:rsidR="00791D61">
        <w:rPr>
          <w:rFonts w:asciiTheme="majorHAnsi" w:hAnsiTheme="majorHAnsi"/>
          <w:b/>
          <w:sz w:val="24"/>
          <w:szCs w:val="28"/>
        </w:rPr>
        <w:t>e l'étudiant majeur,</w:t>
      </w:r>
      <w:r w:rsidR="00791D61">
        <w:rPr>
          <w:rFonts w:asciiTheme="majorHAnsi" w:hAnsiTheme="majorHAnsi"/>
          <w:b/>
          <w:sz w:val="24"/>
          <w:szCs w:val="28"/>
        </w:rPr>
        <w:tab/>
      </w:r>
      <w:r w:rsidR="00791D61">
        <w:rPr>
          <w:rFonts w:asciiTheme="majorHAnsi" w:hAnsiTheme="majorHAnsi"/>
          <w:b/>
          <w:sz w:val="24"/>
          <w:szCs w:val="28"/>
        </w:rPr>
        <w:tab/>
      </w:r>
      <w:r w:rsidR="009C5E0E">
        <w:rPr>
          <w:rFonts w:asciiTheme="majorHAnsi" w:hAnsiTheme="majorHAnsi"/>
          <w:b/>
          <w:sz w:val="24"/>
          <w:szCs w:val="28"/>
        </w:rPr>
        <w:t xml:space="preserve"> </w:t>
      </w:r>
      <w:r w:rsidR="00B95ECC">
        <w:rPr>
          <w:rFonts w:asciiTheme="majorHAnsi" w:hAnsiTheme="majorHAnsi"/>
          <w:b/>
          <w:sz w:val="24"/>
          <w:szCs w:val="28"/>
        </w:rPr>
        <w:t>M. PIROTTE</w:t>
      </w:r>
    </w:p>
    <w:p w:rsidR="00EB14F2" w:rsidRPr="00242B7A" w:rsidRDefault="00EB14F2" w:rsidP="00EB14F2"/>
    <w:p w:rsidR="003C1697" w:rsidRPr="00EB14F2" w:rsidRDefault="003C1697" w:rsidP="00EB14F2"/>
    <w:sectPr w:rsidR="003C1697" w:rsidRPr="00EB14F2" w:rsidSect="001A2494">
      <w:headerReference w:type="default" r:id="rId8"/>
      <w:headerReference w:type="first" r:id="rId9"/>
      <w:footerReference w:type="first" r:id="rId10"/>
      <w:pgSz w:w="11906" w:h="16838"/>
      <w:pgMar w:top="568" w:right="1133" w:bottom="1417" w:left="1417" w:header="28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23" w:rsidRDefault="00A57B23" w:rsidP="00722714">
      <w:r>
        <w:separator/>
      </w:r>
    </w:p>
  </w:endnote>
  <w:endnote w:type="continuationSeparator" w:id="0">
    <w:p w:rsidR="00A57B23" w:rsidRDefault="00A57B23" w:rsidP="0072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6B" w:rsidRPr="00D1039C" w:rsidRDefault="00A46B6B" w:rsidP="00A46B6B">
    <w:pPr>
      <w:pStyle w:val="Pieddepage"/>
      <w:jc w:val="right"/>
      <w:rPr>
        <w:rStyle w:val="Numrodepage"/>
        <w:rFonts w:ascii="Century Gothic" w:hAnsi="Century Gothic"/>
        <w:sz w:val="16"/>
        <w:szCs w:val="16"/>
      </w:rPr>
    </w:pP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PAGE  </w:instrText>
    </w:r>
    <w:r w:rsidRPr="00D1039C">
      <w:rPr>
        <w:rStyle w:val="Numrodepage"/>
        <w:rFonts w:ascii="Century Gothic" w:hAnsi="Century Gothic"/>
        <w:sz w:val="16"/>
        <w:szCs w:val="16"/>
      </w:rPr>
      <w:fldChar w:fldCharType="separate"/>
    </w:r>
    <w:r w:rsidR="001A2494">
      <w:rPr>
        <w:rStyle w:val="Numrodepage"/>
        <w:rFonts w:ascii="Century Gothic" w:hAnsi="Century Gothic"/>
        <w:noProof/>
        <w:sz w:val="16"/>
        <w:szCs w:val="16"/>
      </w:rPr>
      <w:t>1</w:t>
    </w:r>
    <w:r w:rsidRPr="00D1039C">
      <w:rPr>
        <w:rStyle w:val="Numrodepage"/>
        <w:rFonts w:ascii="Century Gothic" w:hAnsi="Century Gothic"/>
        <w:sz w:val="16"/>
        <w:szCs w:val="16"/>
      </w:rPr>
      <w:fldChar w:fldCharType="end"/>
    </w:r>
    <w:r w:rsidRPr="00D1039C">
      <w:rPr>
        <w:rStyle w:val="Numrodepage"/>
        <w:rFonts w:ascii="Century Gothic" w:hAnsi="Century Gothic"/>
        <w:sz w:val="16"/>
        <w:szCs w:val="16"/>
      </w:rPr>
      <w:t>/</w:t>
    </w:r>
    <w:r w:rsidRPr="00D1039C">
      <w:rPr>
        <w:rStyle w:val="Numrodepage"/>
        <w:rFonts w:ascii="Century Gothic" w:hAnsi="Century Gothic"/>
        <w:sz w:val="16"/>
        <w:szCs w:val="16"/>
      </w:rPr>
      <w:fldChar w:fldCharType="begin"/>
    </w:r>
    <w:r w:rsidRPr="00D1039C">
      <w:rPr>
        <w:rStyle w:val="Numrodepage"/>
        <w:rFonts w:ascii="Century Gothic" w:hAnsi="Century Gothic"/>
        <w:sz w:val="16"/>
        <w:szCs w:val="16"/>
      </w:rPr>
      <w:instrText xml:space="preserve"> NUMPAGES </w:instrText>
    </w:r>
    <w:r w:rsidRPr="00D1039C">
      <w:rPr>
        <w:rStyle w:val="Numrodepage"/>
        <w:rFonts w:ascii="Century Gothic" w:hAnsi="Century Gothic"/>
        <w:sz w:val="16"/>
        <w:szCs w:val="16"/>
      </w:rPr>
      <w:fldChar w:fldCharType="separate"/>
    </w:r>
    <w:r w:rsidR="001A2494">
      <w:rPr>
        <w:rStyle w:val="Numrodepage"/>
        <w:rFonts w:ascii="Century Gothic" w:hAnsi="Century Gothic"/>
        <w:noProof/>
        <w:sz w:val="16"/>
        <w:szCs w:val="16"/>
      </w:rPr>
      <w:t>2</w:t>
    </w:r>
    <w:r w:rsidRPr="00D1039C">
      <w:rPr>
        <w:rStyle w:val="Numrodepage"/>
        <w:rFonts w:ascii="Century Gothic" w:hAnsi="Century Gothic"/>
        <w:sz w:val="16"/>
        <w:szCs w:val="16"/>
      </w:rPr>
      <w:fldChar w:fldCharType="end"/>
    </w:r>
  </w:p>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A46B6B" w:rsidRPr="00EA5BF1" w:rsidTr="00D650EA">
      <w:trPr>
        <w:trHeight w:val="1253"/>
      </w:trPr>
      <w:tc>
        <w:tcPr>
          <w:tcW w:w="1843" w:type="dxa"/>
        </w:tcPr>
        <w:p w:rsidR="00A46B6B" w:rsidRDefault="00A46B6B" w:rsidP="00A46B6B">
          <w:pPr>
            <w:ind w:left="317"/>
            <w:rPr>
              <w:lang w:val="nl-NL"/>
            </w:rPr>
          </w:pPr>
          <w:r>
            <w:rPr>
              <w:noProof/>
              <w:lang w:val="fr-BE" w:eastAsia="fr-BE"/>
            </w:rPr>
            <w:drawing>
              <wp:inline distT="0" distB="0" distL="0" distR="0" wp14:anchorId="6E560398" wp14:editId="74D4DD72">
                <wp:extent cx="756000" cy="756000"/>
                <wp:effectExtent l="0" t="0" r="6350" b="635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A46B6B" w:rsidRPr="004A6FB3" w:rsidRDefault="00A46B6B" w:rsidP="00A46B6B">
          <w:pPr>
            <w:pStyle w:val="Pieddepage"/>
            <w:spacing w:line="240" w:lineRule="exact"/>
            <w:ind w:left="-99" w:firstLine="275"/>
            <w:rPr>
              <w:rFonts w:asciiTheme="majorHAnsi" w:hAnsiTheme="majorHAnsi" w:cs="Arial"/>
              <w:smallCaps/>
              <w:sz w:val="18"/>
              <w:szCs w:val="18"/>
              <w:lang w:val="fr-BE"/>
            </w:rPr>
          </w:pPr>
          <w:r w:rsidRPr="004A6FB3">
            <w:rPr>
              <w:rFonts w:asciiTheme="majorHAnsi" w:hAnsiTheme="majorHAnsi" w:cs="Arial"/>
              <w:smallCaps/>
              <w:sz w:val="18"/>
              <w:szCs w:val="18"/>
              <w:lang w:val="fr-BE"/>
            </w:rPr>
            <w:t xml:space="preserve">ville de bruxelles </w:t>
          </w:r>
          <w:r w:rsidRPr="004A6FB3">
            <w:rPr>
              <w:rFonts w:asciiTheme="majorHAnsi" w:hAnsiTheme="majorHAnsi" w:cs="TimesNewRomanPS-BoldMT"/>
              <w:b/>
              <w:bCs/>
              <w:smallCaps/>
              <w:sz w:val="18"/>
              <w:szCs w:val="18"/>
              <w:lang w:val="fr-BE"/>
            </w:rPr>
            <w:t>• stad brussel</w:t>
          </w:r>
        </w:p>
        <w:p w:rsidR="00A46B6B" w:rsidRPr="00EB7052" w:rsidRDefault="00A46B6B" w:rsidP="00A46B6B">
          <w:pPr>
            <w:pStyle w:val="Pieddepage"/>
            <w:spacing w:line="240" w:lineRule="exact"/>
            <w:ind w:left="-99" w:firstLine="275"/>
            <w:rPr>
              <w:rFonts w:ascii="Times New Roman" w:hAnsi="Times New Roman" w:cs="Times New Roman"/>
              <w:i/>
              <w:color w:val="595959" w:themeColor="text1" w:themeTint="A6"/>
              <w:sz w:val="18"/>
              <w:szCs w:val="18"/>
              <w:lang w:val="fr-BE"/>
            </w:rPr>
          </w:pPr>
          <w:r w:rsidRPr="00EB7052">
            <w:rPr>
              <w:rFonts w:ascii="Times New Roman" w:hAnsi="Times New Roman" w:cs="Times New Roman"/>
              <w:i/>
              <w:color w:val="595959" w:themeColor="text1" w:themeTint="A6"/>
              <w:sz w:val="18"/>
              <w:szCs w:val="18"/>
              <w:lang w:val="fr-BE"/>
            </w:rPr>
            <w:t xml:space="preserve">Département </w:t>
          </w:r>
          <w:r>
            <w:rPr>
              <w:rFonts w:ascii="Times New Roman" w:hAnsi="Times New Roman" w:cs="Times New Roman"/>
              <w:i/>
              <w:color w:val="595959" w:themeColor="text1" w:themeTint="A6"/>
              <w:sz w:val="18"/>
              <w:szCs w:val="18"/>
              <w:lang w:val="fr-BE"/>
            </w:rPr>
            <w:t xml:space="preserve">Instruction Publique </w:t>
          </w:r>
          <w:r w:rsidRPr="00EB7052">
            <w:rPr>
              <w:rFonts w:ascii="Times New Roman" w:hAnsi="Times New Roman" w:cs="Times New Roman"/>
              <w:i/>
              <w:iCs/>
              <w:color w:val="595959" w:themeColor="text1" w:themeTint="A6"/>
              <w:sz w:val="18"/>
              <w:szCs w:val="18"/>
              <w:lang w:val="fr-BE"/>
            </w:rPr>
            <w:t xml:space="preserve">• </w:t>
          </w:r>
          <w:r>
            <w:rPr>
              <w:rFonts w:ascii="Times New Roman" w:hAnsi="Times New Roman" w:cs="Times New Roman"/>
              <w:i/>
              <w:color w:val="595959" w:themeColor="text1" w:themeTint="A6"/>
              <w:sz w:val="18"/>
              <w:szCs w:val="18"/>
              <w:lang w:val="fr-BE"/>
            </w:rPr>
            <w:t>Departement Openbaar Onderwijs</w:t>
          </w:r>
        </w:p>
        <w:p w:rsidR="00A46B6B" w:rsidRDefault="00A46B6B" w:rsidP="00A46B6B">
          <w:pPr>
            <w:autoSpaceDE w:val="0"/>
            <w:autoSpaceDN w:val="0"/>
            <w:adjustRightInd w:val="0"/>
            <w:ind w:left="-99" w:firstLine="275"/>
            <w:rPr>
              <w:rFonts w:ascii="Times New Roman" w:hAnsi="Times New Roman" w:cs="Times New Roman"/>
              <w:i/>
              <w:iCs/>
              <w:color w:val="595959" w:themeColor="text1" w:themeTint="A6"/>
              <w:sz w:val="18"/>
              <w:szCs w:val="18"/>
              <w:lang w:val="fr-BE"/>
            </w:rPr>
          </w:pPr>
          <w:r w:rsidRPr="00EB7052">
            <w:rPr>
              <w:rFonts w:ascii="Times New Roman" w:hAnsi="Times New Roman" w:cs="Times New Roman"/>
              <w:i/>
              <w:iCs/>
              <w:color w:val="595959" w:themeColor="text1" w:themeTint="A6"/>
              <w:sz w:val="18"/>
              <w:szCs w:val="18"/>
              <w:lang w:val="fr-BE"/>
            </w:rPr>
            <w:t>Boulevard Anspach 6, 1000 Bruxelles • Anspachlaan 6, 1000 Brussel</w:t>
          </w:r>
        </w:p>
        <w:p w:rsidR="00A46B6B" w:rsidRPr="00D235E6" w:rsidRDefault="001A2494" w:rsidP="00A46B6B">
          <w:pPr>
            <w:autoSpaceDE w:val="0"/>
            <w:autoSpaceDN w:val="0"/>
            <w:adjustRightInd w:val="0"/>
            <w:ind w:left="-99" w:firstLine="275"/>
            <w:rPr>
              <w:rFonts w:ascii="Times New Roman" w:hAnsi="Times New Roman" w:cs="Times New Roman"/>
              <w:b/>
              <w:i/>
              <w:iCs/>
              <w:color w:val="595959" w:themeColor="text1" w:themeTint="A6"/>
              <w:sz w:val="18"/>
              <w:szCs w:val="18"/>
              <w:lang w:val="fr-BE"/>
            </w:rPr>
          </w:pPr>
          <w:hyperlink r:id="rId2" w:history="1">
            <w:r w:rsidR="00A46B6B" w:rsidRPr="00D235E6">
              <w:rPr>
                <w:rStyle w:val="Lienhypertexte"/>
                <w:rFonts w:ascii="Times New Roman" w:hAnsi="Times New Roman" w:cs="Times New Roman"/>
                <w:b/>
                <w:i/>
                <w:iCs/>
                <w:color w:val="595959" w:themeColor="text1" w:themeTint="A6"/>
                <w:sz w:val="18"/>
                <w:szCs w:val="18"/>
                <w:lang w:val="fr-BE"/>
              </w:rPr>
              <w:t>www.instructionpublique.bruxelles.be</w:t>
            </w:r>
          </w:hyperlink>
        </w:p>
        <w:p w:rsidR="00A46B6B" w:rsidRDefault="00A46B6B" w:rsidP="00A46B6B">
          <w:pPr>
            <w:pStyle w:val="Pieddepage"/>
            <w:spacing w:line="240" w:lineRule="exact"/>
            <w:ind w:left="-99" w:firstLine="275"/>
            <w:rPr>
              <w:rFonts w:asciiTheme="majorHAnsi" w:hAnsiTheme="majorHAnsi" w:cs="Arial"/>
              <w:smallCaps/>
              <w:sz w:val="18"/>
              <w:szCs w:val="18"/>
              <w:lang w:val="fr-BE"/>
            </w:rPr>
          </w:pPr>
          <w:r>
            <w:rPr>
              <w:rFonts w:asciiTheme="majorHAnsi" w:hAnsiTheme="majorHAnsi" w:cs="Arial"/>
              <w:smallCaps/>
              <w:sz w:val="18"/>
              <w:szCs w:val="18"/>
              <w:lang w:val="fr-BE"/>
            </w:rPr>
            <w:t>institut de mot-couvreur</w:t>
          </w:r>
        </w:p>
        <w:p w:rsidR="00A46B6B" w:rsidRDefault="00A46B6B" w:rsidP="00A46B6B">
          <w:pPr>
            <w:autoSpaceDE w:val="0"/>
            <w:autoSpaceDN w:val="0"/>
            <w:adjustRightInd w:val="0"/>
            <w:ind w:left="-99" w:firstLine="275"/>
            <w:rPr>
              <w:rFonts w:ascii="Times New Roman" w:hAnsi="Times New Roman" w:cs="Times New Roman"/>
              <w:i/>
              <w:iCs/>
              <w:color w:val="595959" w:themeColor="text1" w:themeTint="A6"/>
              <w:sz w:val="18"/>
              <w:szCs w:val="18"/>
              <w:lang w:val="fr-BE"/>
            </w:rPr>
          </w:pPr>
          <w:r>
            <w:rPr>
              <w:rFonts w:ascii="Times New Roman" w:hAnsi="Times New Roman" w:cs="Times New Roman"/>
              <w:i/>
              <w:iCs/>
              <w:color w:val="595959" w:themeColor="text1" w:themeTint="A6"/>
              <w:sz w:val="18"/>
              <w:szCs w:val="18"/>
              <w:lang w:val="fr-BE"/>
            </w:rPr>
            <w:t>Place du Nouveau Marché-aux-Grains, 24 1000 Bruxelles</w:t>
          </w:r>
        </w:p>
        <w:p w:rsidR="00A46B6B" w:rsidRDefault="003A54F8" w:rsidP="00A46B6B">
          <w:pPr>
            <w:autoSpaceDE w:val="0"/>
            <w:autoSpaceDN w:val="0"/>
            <w:adjustRightInd w:val="0"/>
            <w:ind w:left="-99" w:firstLine="275"/>
            <w:rPr>
              <w:rFonts w:ascii="Times New Roman" w:hAnsi="Times New Roman" w:cs="Times New Roman"/>
              <w:i/>
              <w:iCs/>
              <w:color w:val="595959" w:themeColor="text1" w:themeTint="A6"/>
              <w:sz w:val="18"/>
              <w:szCs w:val="18"/>
              <w:lang w:val="fr-BE"/>
            </w:rPr>
          </w:pPr>
          <w:r>
            <w:rPr>
              <w:rFonts w:ascii="Times New Roman" w:hAnsi="Times New Roman" w:cs="Times New Roman"/>
              <w:i/>
              <w:iCs/>
              <w:color w:val="595959" w:themeColor="text1" w:themeTint="A6"/>
              <w:sz w:val="18"/>
              <w:szCs w:val="18"/>
              <w:lang w:val="fr-BE"/>
            </w:rPr>
            <w:t xml:space="preserve">T. 02 </w:t>
          </w:r>
          <w:r w:rsidR="00A46B6B">
            <w:rPr>
              <w:rFonts w:ascii="Times New Roman" w:hAnsi="Times New Roman" w:cs="Times New Roman"/>
              <w:i/>
              <w:iCs/>
              <w:color w:val="595959" w:themeColor="text1" w:themeTint="A6"/>
              <w:sz w:val="18"/>
              <w:szCs w:val="18"/>
              <w:lang w:val="fr-BE"/>
            </w:rPr>
            <w:t xml:space="preserve">505 59 00 </w:t>
          </w:r>
          <w:r w:rsidR="00A46B6B" w:rsidRPr="00EB7052">
            <w:rPr>
              <w:rFonts w:ascii="Times New Roman" w:hAnsi="Times New Roman" w:cs="Times New Roman"/>
              <w:i/>
              <w:iCs/>
              <w:color w:val="595959" w:themeColor="text1" w:themeTint="A6"/>
              <w:sz w:val="18"/>
              <w:szCs w:val="18"/>
              <w:lang w:val="fr-BE"/>
            </w:rPr>
            <w:t xml:space="preserve">• </w:t>
          </w:r>
          <w:r w:rsidR="00CC300A">
            <w:rPr>
              <w:rFonts w:ascii="Times New Roman" w:hAnsi="Times New Roman" w:cs="Times New Roman"/>
              <w:i/>
              <w:iCs/>
              <w:color w:val="595959" w:themeColor="text1" w:themeTint="A6"/>
              <w:sz w:val="18"/>
              <w:szCs w:val="18"/>
              <w:lang w:val="fr-BE"/>
            </w:rPr>
            <w:t>sec.couvreur@brucity.education</w:t>
          </w:r>
        </w:p>
        <w:p w:rsidR="00A46B6B" w:rsidRPr="00EA5BF1" w:rsidRDefault="00A46B6B" w:rsidP="00A46B6B">
          <w:pPr>
            <w:autoSpaceDE w:val="0"/>
            <w:autoSpaceDN w:val="0"/>
            <w:adjustRightInd w:val="0"/>
            <w:ind w:left="-99" w:firstLine="275"/>
            <w:rPr>
              <w:rFonts w:ascii="Times New Roman" w:hAnsi="Times New Roman" w:cs="Times New Roman"/>
              <w:b/>
              <w:i/>
              <w:iCs/>
              <w:color w:val="595959" w:themeColor="text1" w:themeTint="A6"/>
              <w:sz w:val="18"/>
              <w:szCs w:val="18"/>
              <w:lang w:val="fr-BE"/>
            </w:rPr>
          </w:pPr>
        </w:p>
      </w:tc>
    </w:tr>
  </w:tbl>
  <w:p w:rsidR="00823F01" w:rsidRDefault="00823F01" w:rsidP="00A46B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23" w:rsidRDefault="00A57B23" w:rsidP="00722714">
      <w:r>
        <w:separator/>
      </w:r>
    </w:p>
  </w:footnote>
  <w:footnote w:type="continuationSeparator" w:id="0">
    <w:p w:rsidR="00A57B23" w:rsidRDefault="00A57B23" w:rsidP="00722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14" w:rsidRDefault="00722714">
    <w:pPr>
      <w:pStyle w:val="En-tte"/>
    </w:pPr>
  </w:p>
  <w:p w:rsidR="00722714" w:rsidRPr="00AC3FDF" w:rsidRDefault="00722714" w:rsidP="00145E81">
    <w:pPr>
      <w:pStyle w:val="En-tte"/>
      <w:rPr>
        <w:lang w:val="fr-BE"/>
      </w:rPr>
    </w:pPr>
  </w:p>
  <w:p w:rsidR="00722714" w:rsidRDefault="007227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5245"/>
      <w:gridCol w:w="1769"/>
    </w:tblGrid>
    <w:tr w:rsidR="00A46B6B" w:rsidTr="00D650EA">
      <w:trPr>
        <w:trHeight w:val="1562"/>
      </w:trPr>
      <w:tc>
        <w:tcPr>
          <w:tcW w:w="2801" w:type="dxa"/>
          <w:tcBorders>
            <w:top w:val="nil"/>
            <w:left w:val="nil"/>
            <w:bottom w:val="nil"/>
            <w:right w:val="single" w:sz="4" w:space="0" w:color="auto"/>
          </w:tcBorders>
          <w:vAlign w:val="center"/>
        </w:tcPr>
        <w:p w:rsidR="00A46B6B" w:rsidRDefault="00A46B6B" w:rsidP="00A46B6B">
          <w:pPr>
            <w:rPr>
              <w:sz w:val="24"/>
              <w:szCs w:val="24"/>
            </w:rPr>
          </w:pPr>
          <w:r>
            <w:rPr>
              <w:noProof/>
              <w:lang w:val="fr-BE" w:eastAsia="fr-BE"/>
            </w:rPr>
            <w:drawing>
              <wp:anchor distT="0" distB="0" distL="114300" distR="114300" simplePos="0" relativeHeight="251660288" behindDoc="0" locked="0" layoutInCell="1" allowOverlap="1" wp14:anchorId="74001FE3" wp14:editId="43D43C5A">
                <wp:simplePos x="0" y="0"/>
                <wp:positionH relativeFrom="page">
                  <wp:posOffset>-274320</wp:posOffset>
                </wp:positionH>
                <wp:positionV relativeFrom="page">
                  <wp:posOffset>111760</wp:posOffset>
                </wp:positionV>
                <wp:extent cx="1640840" cy="829945"/>
                <wp:effectExtent l="0" t="0" r="0" b="8255"/>
                <wp:wrapSquare wrapText="bothSides"/>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mc:AlternateContent>
              <mc:Choice Requires="wps">
                <w:drawing>
                  <wp:anchor distT="0" distB="0" distL="114300" distR="114300" simplePos="0" relativeHeight="251657216" behindDoc="0" locked="0" layoutInCell="1" allowOverlap="1" wp14:anchorId="401C3052" wp14:editId="14769BA6">
                    <wp:simplePos x="0" y="0"/>
                    <wp:positionH relativeFrom="column">
                      <wp:posOffset>-1435100</wp:posOffset>
                    </wp:positionH>
                    <wp:positionV relativeFrom="paragraph">
                      <wp:posOffset>-3810</wp:posOffset>
                    </wp:positionV>
                    <wp:extent cx="239395" cy="240665"/>
                    <wp:effectExtent l="0" t="0" r="6985"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B6B" w:rsidRDefault="00A46B6B" w:rsidP="00A46B6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C3052" id="_x0000_t202" coordsize="21600,21600" o:spt="202" path="m,l,21600r21600,l21600,xe">
                    <v:stroke joinstyle="miter"/>
                    <v:path gradientshapeok="t" o:connecttype="rect"/>
                  </v:shapetype>
                  <v:shape id="Zone de texte 9" o:spid="_x0000_s1026" type="#_x0000_t202" style="position:absolute;margin-left:-113pt;margin-top:-.3pt;width:18.85pt;height:18.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" stroked="f">
                    <v:textbox style="mso-fit-shape-to-text:t">
                      <w:txbxContent>
                        <w:p w:rsidR="00A46B6B" w:rsidRDefault="00A46B6B" w:rsidP="00A46B6B"/>
                      </w:txbxContent>
                    </v:textbox>
                  </v:shape>
                </w:pict>
              </mc:Fallback>
            </mc:AlternateContent>
          </w:r>
        </w:p>
      </w:tc>
      <w:tc>
        <w:tcPr>
          <w:tcW w:w="5245" w:type="dxa"/>
          <w:tcBorders>
            <w:top w:val="single" w:sz="4" w:space="0" w:color="auto"/>
            <w:left w:val="single" w:sz="4" w:space="0" w:color="auto"/>
            <w:bottom w:val="single" w:sz="4" w:space="0" w:color="auto"/>
            <w:right w:val="single" w:sz="4" w:space="0" w:color="auto"/>
          </w:tcBorders>
          <w:vAlign w:val="center"/>
        </w:tcPr>
        <w:p w:rsidR="00A46B6B" w:rsidRPr="0070548F" w:rsidRDefault="00A46B6B" w:rsidP="00A46B6B">
          <w:pPr>
            <w:jc w:val="center"/>
            <w:rPr>
              <w:rFonts w:ascii="Cambria" w:hAnsi="Cambria"/>
              <w:b/>
              <w:bCs/>
              <w:sz w:val="36"/>
              <w:szCs w:val="36"/>
            </w:rPr>
          </w:pPr>
          <w:r w:rsidRPr="0070548F">
            <w:rPr>
              <w:rFonts w:ascii="Cambria" w:hAnsi="Cambria"/>
              <w:b/>
              <w:bCs/>
              <w:sz w:val="36"/>
              <w:szCs w:val="36"/>
            </w:rPr>
            <w:t>INSTITUT DE MOT-COUVREUR</w:t>
          </w:r>
        </w:p>
        <w:p w:rsidR="00A46B6B" w:rsidRPr="0070548F" w:rsidRDefault="00A46B6B" w:rsidP="00A46B6B">
          <w:pPr>
            <w:jc w:val="center"/>
            <w:rPr>
              <w:rFonts w:ascii="Cambria" w:hAnsi="Cambria"/>
              <w:b/>
              <w:bCs/>
              <w:sz w:val="28"/>
              <w:szCs w:val="28"/>
            </w:rPr>
          </w:pPr>
          <w:r w:rsidRPr="0070548F">
            <w:rPr>
              <w:rFonts w:ascii="Cambria" w:hAnsi="Cambria"/>
              <w:b/>
              <w:bCs/>
              <w:sz w:val="28"/>
              <w:szCs w:val="28"/>
            </w:rPr>
            <w:t>Enseignement secondaire</w:t>
          </w:r>
        </w:p>
        <w:p w:rsidR="00A46B6B" w:rsidRDefault="003A54F8" w:rsidP="00A46B6B">
          <w:pPr>
            <w:jc w:val="center"/>
            <w:rPr>
              <w:rFonts w:ascii="Cambria" w:hAnsi="Cambria"/>
              <w:b/>
              <w:bCs/>
              <w:sz w:val="28"/>
              <w:szCs w:val="28"/>
              <w:u w:val="single"/>
            </w:rPr>
          </w:pPr>
          <w:r>
            <w:rPr>
              <w:rFonts w:ascii="Cambria" w:hAnsi="Cambria"/>
              <w:b/>
              <w:bCs/>
              <w:sz w:val="28"/>
              <w:szCs w:val="28"/>
              <w:u w:val="single"/>
            </w:rPr>
            <w:t>Année scolaire 2020-2021</w:t>
          </w:r>
        </w:p>
        <w:p w:rsidR="00A46B6B" w:rsidRDefault="00A46B6B" w:rsidP="00A46B6B">
          <w:pPr>
            <w:jc w:val="center"/>
            <w:rPr>
              <w:rFonts w:ascii="Cambria" w:hAnsi="Cambria"/>
              <w:b/>
              <w:bCs/>
              <w:sz w:val="18"/>
              <w:szCs w:val="18"/>
            </w:rPr>
          </w:pPr>
          <w:r w:rsidRPr="0070548F">
            <w:rPr>
              <w:rFonts w:ascii="Cambria" w:hAnsi="Cambria"/>
              <w:b/>
              <w:bCs/>
              <w:sz w:val="18"/>
              <w:szCs w:val="18"/>
            </w:rPr>
            <w:t>Place du Nouveau Marché-aux-Grains 24 – 1000</w:t>
          </w:r>
          <w:r>
            <w:rPr>
              <w:rFonts w:ascii="Cambria" w:hAnsi="Cambria"/>
              <w:b/>
              <w:bCs/>
              <w:sz w:val="18"/>
              <w:szCs w:val="18"/>
            </w:rPr>
            <w:t xml:space="preserve"> </w:t>
          </w:r>
          <w:r w:rsidRPr="0070548F">
            <w:rPr>
              <w:rFonts w:ascii="Cambria" w:hAnsi="Cambria"/>
              <w:b/>
              <w:bCs/>
              <w:sz w:val="18"/>
              <w:szCs w:val="18"/>
            </w:rPr>
            <w:t>Bruxelles</w:t>
          </w:r>
        </w:p>
        <w:p w:rsidR="00FF6FD4" w:rsidRPr="0070548F" w:rsidRDefault="001A2494" w:rsidP="00A46B6B">
          <w:pPr>
            <w:jc w:val="center"/>
            <w:rPr>
              <w:rFonts w:ascii="Cambria" w:hAnsi="Cambria"/>
              <w:sz w:val="24"/>
              <w:szCs w:val="24"/>
            </w:rPr>
          </w:pPr>
          <w:hyperlink r:id="rId2" w:history="1">
            <w:r w:rsidR="00FF6FD4" w:rsidRPr="00BE2CB6">
              <w:rPr>
                <w:rStyle w:val="Lienhypertexte"/>
                <w:rFonts w:asciiTheme="majorHAnsi" w:hAnsiTheme="majorHAnsi"/>
                <w:i/>
                <w:iCs/>
                <w:color w:val="0000FF"/>
                <w:spacing w:val="2"/>
              </w:rPr>
              <w:t>http://www.institutdemotcouvreur.be/</w:t>
            </w:r>
          </w:hyperlink>
          <w:r w:rsidR="00FF6FD4">
            <w:rPr>
              <w:rFonts w:asciiTheme="majorHAnsi" w:hAnsiTheme="majorHAnsi"/>
              <w:i/>
              <w:iCs/>
              <w:color w:val="767171"/>
              <w:spacing w:val="2"/>
            </w:rPr>
            <w:t xml:space="preserve"> </w:t>
          </w:r>
          <w:r w:rsidR="00FF6FD4" w:rsidRPr="00BE2CB6">
            <w:rPr>
              <w:rFonts w:asciiTheme="majorHAnsi" w:hAnsiTheme="majorHAnsi"/>
              <w:i/>
              <w:iCs/>
              <w:color w:val="767171"/>
              <w:spacing w:val="2"/>
            </w:rPr>
            <w:t xml:space="preserve"> </w:t>
          </w:r>
          <w:hyperlink r:id="rId3" w:history="1">
            <w:r w:rsidR="00FF6FD4" w:rsidRPr="00BE2CB6">
              <w:rPr>
                <w:rStyle w:val="Lienhypertexte"/>
                <w:rFonts w:asciiTheme="majorHAnsi" w:hAnsiTheme="majorHAnsi"/>
                <w:i/>
                <w:iCs/>
                <w:color w:val="0000FF"/>
              </w:rPr>
              <w:t>https://idc.smartschool.be/</w:t>
            </w:r>
          </w:hyperlink>
        </w:p>
      </w:tc>
      <w:tc>
        <w:tcPr>
          <w:tcW w:w="1769" w:type="dxa"/>
          <w:tcBorders>
            <w:top w:val="nil"/>
            <w:left w:val="single" w:sz="4" w:space="0" w:color="auto"/>
            <w:bottom w:val="nil"/>
            <w:right w:val="nil"/>
          </w:tcBorders>
          <w:vAlign w:val="center"/>
        </w:tcPr>
        <w:p w:rsidR="00A46B6B" w:rsidRDefault="00A46B6B" w:rsidP="00A46B6B">
          <w:pPr>
            <w:pStyle w:val="Pieddepage"/>
            <w:rPr>
              <w:b/>
              <w:bCs/>
              <w:sz w:val="18"/>
              <w:szCs w:val="18"/>
            </w:rPr>
          </w:pPr>
          <w:r w:rsidRPr="00CF7A56">
            <w:rPr>
              <w:rFonts w:ascii="Lucida Sans" w:hAnsi="Lucida Sans"/>
              <w:b/>
              <w:noProof/>
              <w:sz w:val="24"/>
              <w:szCs w:val="24"/>
              <w:lang w:val="fr-BE" w:eastAsia="fr-BE"/>
            </w:rPr>
            <w:drawing>
              <wp:inline distT="0" distB="0" distL="0" distR="0" wp14:anchorId="253DEB53" wp14:editId="53799596">
                <wp:extent cx="1152525" cy="1073039"/>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178" cy="1106233"/>
                        </a:xfrm>
                        <a:prstGeom prst="rect">
                          <a:avLst/>
                        </a:prstGeom>
                        <a:noFill/>
                        <a:ln>
                          <a:noFill/>
                        </a:ln>
                      </pic:spPr>
                    </pic:pic>
                  </a:graphicData>
                </a:graphic>
              </wp:inline>
            </w:drawing>
          </w:r>
        </w:p>
      </w:tc>
    </w:tr>
  </w:tbl>
  <w:p w:rsidR="00B70E11" w:rsidRDefault="00B70E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8F0"/>
    <w:multiLevelType w:val="hybridMultilevel"/>
    <w:tmpl w:val="290AD38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68D3071"/>
    <w:multiLevelType w:val="hybridMultilevel"/>
    <w:tmpl w:val="51AEE1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F0844DE"/>
    <w:multiLevelType w:val="hybridMultilevel"/>
    <w:tmpl w:val="248C5442"/>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0E268B8"/>
    <w:multiLevelType w:val="hybridMultilevel"/>
    <w:tmpl w:val="4E6CDD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90ADB"/>
    <w:multiLevelType w:val="hybridMultilevel"/>
    <w:tmpl w:val="FFDE6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BE31B97"/>
    <w:multiLevelType w:val="hybridMultilevel"/>
    <w:tmpl w:val="BF4C37B2"/>
    <w:lvl w:ilvl="0" w:tplc="E89C3FDA">
      <w:start w:val="19"/>
      <w:numFmt w:val="bullet"/>
      <w:lvlText w:val="-"/>
      <w:lvlJc w:val="left"/>
      <w:pPr>
        <w:ind w:left="720" w:hanging="360"/>
      </w:pPr>
      <w:rPr>
        <w:rFonts w:ascii="Trebuchet MS" w:eastAsia="Times New Roman" w:hAnsi="Trebuchet MS" w:cs="Vrind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3C91C6E"/>
    <w:multiLevelType w:val="hybridMultilevel"/>
    <w:tmpl w:val="B5F4F5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6C02B8"/>
    <w:multiLevelType w:val="hybridMultilevel"/>
    <w:tmpl w:val="0A385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AE6624B"/>
    <w:multiLevelType w:val="hybridMultilevel"/>
    <w:tmpl w:val="8250C962"/>
    <w:lvl w:ilvl="0" w:tplc="39DAB02E">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79927C3"/>
    <w:multiLevelType w:val="singleLevel"/>
    <w:tmpl w:val="040C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0"/>
  </w:num>
  <w:num w:numId="4">
    <w:abstractNumId w:val="9"/>
  </w:num>
  <w:num w:numId="5">
    <w:abstractNumId w:val="4"/>
  </w:num>
  <w:num w:numId="6">
    <w:abstractNumId w:val="5"/>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5"/>
    <w:rsid w:val="00007790"/>
    <w:rsid w:val="00062249"/>
    <w:rsid w:val="00074C6D"/>
    <w:rsid w:val="00087D26"/>
    <w:rsid w:val="00097098"/>
    <w:rsid w:val="00145E81"/>
    <w:rsid w:val="001A2494"/>
    <w:rsid w:val="001D302A"/>
    <w:rsid w:val="001F644F"/>
    <w:rsid w:val="002B3ABC"/>
    <w:rsid w:val="00345597"/>
    <w:rsid w:val="003A54F8"/>
    <w:rsid w:val="003C1697"/>
    <w:rsid w:val="003E6C92"/>
    <w:rsid w:val="00423EF8"/>
    <w:rsid w:val="00434C99"/>
    <w:rsid w:val="004628CC"/>
    <w:rsid w:val="00472950"/>
    <w:rsid w:val="004A50F6"/>
    <w:rsid w:val="005C1CDE"/>
    <w:rsid w:val="005D1D0F"/>
    <w:rsid w:val="005E4505"/>
    <w:rsid w:val="005F7B88"/>
    <w:rsid w:val="00614116"/>
    <w:rsid w:val="00616371"/>
    <w:rsid w:val="00646371"/>
    <w:rsid w:val="006C76C8"/>
    <w:rsid w:val="006E6B25"/>
    <w:rsid w:val="00722714"/>
    <w:rsid w:val="007244DB"/>
    <w:rsid w:val="007733AB"/>
    <w:rsid w:val="00791D61"/>
    <w:rsid w:val="007B43D0"/>
    <w:rsid w:val="007E30BB"/>
    <w:rsid w:val="007F269D"/>
    <w:rsid w:val="007F4DD9"/>
    <w:rsid w:val="00823F01"/>
    <w:rsid w:val="008329DB"/>
    <w:rsid w:val="0088791C"/>
    <w:rsid w:val="008E68CB"/>
    <w:rsid w:val="00915B52"/>
    <w:rsid w:val="00982EE1"/>
    <w:rsid w:val="00994306"/>
    <w:rsid w:val="009B0706"/>
    <w:rsid w:val="009C5E0E"/>
    <w:rsid w:val="009F23A9"/>
    <w:rsid w:val="00A46B6B"/>
    <w:rsid w:val="00A57B23"/>
    <w:rsid w:val="00AB7818"/>
    <w:rsid w:val="00AC37FE"/>
    <w:rsid w:val="00AC3FDF"/>
    <w:rsid w:val="00B70E11"/>
    <w:rsid w:val="00B73C9E"/>
    <w:rsid w:val="00B95ECC"/>
    <w:rsid w:val="00BB6AD6"/>
    <w:rsid w:val="00BC4F5B"/>
    <w:rsid w:val="00C66E06"/>
    <w:rsid w:val="00CC300A"/>
    <w:rsid w:val="00CD7AFD"/>
    <w:rsid w:val="00CE305D"/>
    <w:rsid w:val="00D26D0D"/>
    <w:rsid w:val="00D84040"/>
    <w:rsid w:val="00D85956"/>
    <w:rsid w:val="00EB14F2"/>
    <w:rsid w:val="00EF172D"/>
    <w:rsid w:val="00FA1EC5"/>
    <w:rsid w:val="00FF6FD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EF770F"/>
  <w15:docId w15:val="{A2DB3D2C-415A-431B-8D9F-7762FF81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center"/>
      <w:outlineLvl w:val="0"/>
    </w:pPr>
    <w:rPr>
      <w:sz w:val="28"/>
    </w:rPr>
  </w:style>
  <w:style w:type="paragraph" w:styleId="Titre2">
    <w:name w:val="heading 2"/>
    <w:basedOn w:val="Normal"/>
    <w:next w:val="Normal"/>
    <w:link w:val="Titre2Car"/>
    <w:qFormat/>
    <w:pPr>
      <w:keepNext/>
      <w:outlineLvl w:val="1"/>
    </w:pPr>
    <w:rPr>
      <w:sz w:val="28"/>
      <w:bdr w:val="single" w:sz="4" w:space="0" w:color="auto"/>
    </w:rPr>
  </w:style>
  <w:style w:type="paragraph" w:styleId="Titre3">
    <w:name w:val="heading 3"/>
    <w:basedOn w:val="Normal"/>
    <w:next w:val="Normal"/>
    <w:qFormat/>
    <w:pPr>
      <w:keepNext/>
      <w:jc w:val="center"/>
      <w:outlineLvl w:val="2"/>
    </w:pPr>
    <w:rPr>
      <w:b/>
      <w:sz w:val="28"/>
      <w:u w:val="single"/>
    </w:rPr>
  </w:style>
  <w:style w:type="paragraph" w:styleId="Titre4">
    <w:name w:val="heading 4"/>
    <w:basedOn w:val="Normal"/>
    <w:next w:val="Normal"/>
    <w:qFormat/>
    <w:pPr>
      <w:keepNext/>
      <w:jc w:val="center"/>
      <w:outlineLvl w:val="3"/>
    </w:pPr>
    <w:rPr>
      <w:rFonts w:ascii="Bookman Old Style" w:hAnsi="Bookman Old Style"/>
      <w:b/>
      <w:sz w:val="28"/>
    </w:rPr>
  </w:style>
  <w:style w:type="paragraph" w:styleId="Titre7">
    <w:name w:val="heading 7"/>
    <w:basedOn w:val="Normal"/>
    <w:next w:val="Normal"/>
    <w:qFormat/>
    <w:rsid w:val="003C1697"/>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A1EC5"/>
    <w:rPr>
      <w:rFonts w:ascii="Tahoma" w:hAnsi="Tahoma" w:cs="Tahoma"/>
      <w:sz w:val="16"/>
      <w:szCs w:val="16"/>
    </w:rPr>
  </w:style>
  <w:style w:type="paragraph" w:styleId="En-tte">
    <w:name w:val="header"/>
    <w:basedOn w:val="Normal"/>
    <w:link w:val="En-tteCar"/>
    <w:uiPriority w:val="99"/>
    <w:rsid w:val="00722714"/>
    <w:pPr>
      <w:tabs>
        <w:tab w:val="center" w:pos="4536"/>
        <w:tab w:val="right" w:pos="9072"/>
      </w:tabs>
    </w:pPr>
  </w:style>
  <w:style w:type="character" w:customStyle="1" w:styleId="En-tteCar">
    <w:name w:val="En-tête Car"/>
    <w:link w:val="En-tte"/>
    <w:uiPriority w:val="99"/>
    <w:rsid w:val="00722714"/>
    <w:rPr>
      <w:lang w:val="fr-FR" w:eastAsia="fr-FR"/>
    </w:rPr>
  </w:style>
  <w:style w:type="paragraph" w:styleId="Pieddepage">
    <w:name w:val="footer"/>
    <w:basedOn w:val="Normal"/>
    <w:link w:val="PieddepageCar"/>
    <w:uiPriority w:val="99"/>
    <w:rsid w:val="00722714"/>
    <w:pPr>
      <w:tabs>
        <w:tab w:val="center" w:pos="4536"/>
        <w:tab w:val="right" w:pos="9072"/>
      </w:tabs>
    </w:pPr>
  </w:style>
  <w:style w:type="character" w:customStyle="1" w:styleId="PieddepageCar">
    <w:name w:val="Pied de page Car"/>
    <w:link w:val="Pieddepage"/>
    <w:uiPriority w:val="99"/>
    <w:rsid w:val="00722714"/>
    <w:rPr>
      <w:lang w:val="fr-FR" w:eastAsia="fr-FR"/>
    </w:rPr>
  </w:style>
  <w:style w:type="table" w:styleId="Grilledutableau">
    <w:name w:val="Table Grid"/>
    <w:basedOn w:val="TableauNormal"/>
    <w:uiPriority w:val="59"/>
    <w:rsid w:val="005D1D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D85956"/>
    <w:rPr>
      <w:sz w:val="28"/>
      <w:bdr w:val="single" w:sz="4" w:space="0" w:color="auto"/>
      <w:lang w:val="fr-FR" w:eastAsia="fr-FR"/>
    </w:rPr>
  </w:style>
  <w:style w:type="paragraph" w:styleId="Paragraphedeliste">
    <w:name w:val="List Paragraph"/>
    <w:basedOn w:val="Normal"/>
    <w:uiPriority w:val="34"/>
    <w:qFormat/>
    <w:rsid w:val="00616371"/>
    <w:pPr>
      <w:spacing w:after="200" w:line="276" w:lineRule="auto"/>
      <w:ind w:left="720"/>
      <w:contextualSpacing/>
    </w:pPr>
    <w:rPr>
      <w:rFonts w:asciiTheme="minorHAnsi" w:eastAsiaTheme="minorHAnsi" w:hAnsiTheme="minorHAnsi" w:cstheme="minorBidi"/>
      <w:sz w:val="22"/>
      <w:szCs w:val="22"/>
      <w:lang w:val="fr-BE" w:eastAsia="en-US"/>
    </w:rPr>
  </w:style>
  <w:style w:type="character" w:styleId="Numrodepage">
    <w:name w:val="page number"/>
    <w:basedOn w:val="Policepardfaut"/>
    <w:rsid w:val="00A46B6B"/>
  </w:style>
  <w:style w:type="character" w:styleId="Lienhypertexte">
    <w:name w:val="Hyperlink"/>
    <w:basedOn w:val="Policepardfaut"/>
    <w:uiPriority w:val="99"/>
    <w:unhideWhenUsed/>
    <w:rsid w:val="00A46B6B"/>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nstructionpublique.bruxelles.b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s://idc.smartschool.be/" TargetMode="External"/><Relationship Id="rId2" Type="http://schemas.openxmlformats.org/officeDocument/2006/relationships/hyperlink" Target="http://www.institutdemotcouvreur.be/" TargetMode="External"/><Relationship Id="rId1" Type="http://schemas.openxmlformats.org/officeDocument/2006/relationships/image" Target="media/image1.png"/><Relationship Id="rId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00C7-97DA-4278-A4DC-F081ED8D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498</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INSTITUT DE MOT - COUVREUR</vt:lpstr>
    </vt:vector>
  </TitlesOfParts>
  <Company>Ville de Bruxelles</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DE MOT - COUVREUR</dc:title>
  <dc:creator>Instruction Publique</dc:creator>
  <cp:lastModifiedBy>Souto Pablo</cp:lastModifiedBy>
  <cp:revision>17</cp:revision>
  <cp:lastPrinted>2016-08-23T11:24:00Z</cp:lastPrinted>
  <dcterms:created xsi:type="dcterms:W3CDTF">2016-08-23T11:27:00Z</dcterms:created>
  <dcterms:modified xsi:type="dcterms:W3CDTF">2020-08-25T12:43:00Z</dcterms:modified>
</cp:coreProperties>
</file>